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21BDB" w14:textId="275EEE6B" w:rsidR="00973509" w:rsidRPr="00E274A8" w:rsidRDefault="009605AE" w:rsidP="00973509">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#12</w:t>
      </w:r>
      <w:r w:rsidR="00FE10B9">
        <w:rPr>
          <w:rFonts w:ascii="Arial" w:hAnsi="Arial" w:cs="Arial"/>
          <w:b/>
          <w:bCs/>
          <w:noProof/>
          <w:sz w:val="24"/>
          <w:szCs w:val="26"/>
        </w:rPr>
        <w:t>1</w:t>
      </w:r>
      <w:r w:rsidR="00973509"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00973509" w:rsidRPr="00E274A8">
        <w:rPr>
          <w:rFonts w:ascii="Arial" w:hAnsi="Arial" w:cs="Arial"/>
          <w:b/>
          <w:bCs/>
          <w:noProof/>
          <w:sz w:val="24"/>
          <w:szCs w:val="26"/>
        </w:rPr>
        <w:t xml:space="preserve"> </w:t>
      </w:r>
      <w:r w:rsidR="00973509">
        <w:rPr>
          <w:rFonts w:ascii="Arial" w:hAnsi="Arial" w:cs="Arial"/>
          <w:b/>
          <w:bCs/>
          <w:noProof/>
          <w:sz w:val="24"/>
          <w:szCs w:val="26"/>
        </w:rPr>
        <w:t xml:space="preserve">   </w:t>
      </w:r>
      <w:r w:rsidR="000A6A66" w:rsidRPr="000A6A66">
        <w:rPr>
          <w:rFonts w:ascii="Arial" w:hAnsi="Arial" w:cs="Arial"/>
          <w:b/>
          <w:bCs/>
          <w:noProof/>
          <w:sz w:val="24"/>
          <w:szCs w:val="26"/>
        </w:rPr>
        <w:t>R1-2504148</w:t>
      </w:r>
    </w:p>
    <w:p w14:paraId="4B436A23" w14:textId="0D8930E4" w:rsidR="00973509" w:rsidRPr="008C09B7" w:rsidRDefault="000A6A66" w:rsidP="008C09B7">
      <w:pPr>
        <w:tabs>
          <w:tab w:val="left" w:pos="1985"/>
        </w:tabs>
        <w:spacing w:after="60"/>
        <w:rPr>
          <w:rFonts w:ascii="Arial" w:hAnsi="Arial" w:cs="Arial"/>
          <w:b/>
          <w:bCs/>
          <w:noProof/>
          <w:sz w:val="24"/>
          <w:szCs w:val="26"/>
        </w:rPr>
      </w:pPr>
      <w:r>
        <w:rPr>
          <w:rFonts w:ascii="Arial" w:hAnsi="Arial" w:cs="Arial"/>
          <w:b/>
          <w:bCs/>
          <w:noProof/>
          <w:sz w:val="24"/>
          <w:szCs w:val="26"/>
        </w:rPr>
        <w:t>St Julian’s, Malta, May 19</w:t>
      </w:r>
      <w:r>
        <w:rPr>
          <w:rFonts w:ascii="Arial" w:hAnsi="Arial" w:cs="Arial" w:hint="eastAsia"/>
          <w:b/>
          <w:bCs/>
          <w:noProof/>
          <w:sz w:val="24"/>
          <w:szCs w:val="26"/>
          <w:vertAlign w:val="superscript"/>
        </w:rPr>
        <w:t>th</w:t>
      </w:r>
      <w:r>
        <w:rPr>
          <w:rFonts w:ascii="Arial" w:hAnsi="Arial" w:cs="Arial"/>
          <w:b/>
          <w:bCs/>
          <w:noProof/>
          <w:sz w:val="24"/>
          <w:szCs w:val="26"/>
        </w:rPr>
        <w:t xml:space="preserve"> – 23</w:t>
      </w:r>
      <w:r w:rsidRPr="000A6A66">
        <w:rPr>
          <w:rFonts w:ascii="Arial" w:hAnsi="Arial" w:cs="Arial" w:hint="eastAsia"/>
          <w:b/>
          <w:bCs/>
          <w:noProof/>
          <w:sz w:val="24"/>
          <w:szCs w:val="26"/>
          <w:vertAlign w:val="superscript"/>
        </w:rPr>
        <w:t xml:space="preserve"> </w:t>
      </w:r>
      <w:r>
        <w:rPr>
          <w:rFonts w:ascii="Arial" w:hAnsi="Arial" w:cs="Arial" w:hint="eastAsia"/>
          <w:b/>
          <w:bCs/>
          <w:noProof/>
          <w:sz w:val="24"/>
          <w:szCs w:val="26"/>
          <w:vertAlign w:val="superscript"/>
        </w:rPr>
        <w:t>th</w:t>
      </w:r>
      <w:r w:rsidRPr="000A6A66">
        <w:rPr>
          <w:rFonts w:ascii="Arial" w:hAnsi="Arial" w:cs="Arial"/>
          <w:b/>
          <w:bCs/>
          <w:noProof/>
          <w:sz w:val="24"/>
          <w:szCs w:val="26"/>
        </w:rPr>
        <w:t>, 2025</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F2BEE2F"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AF43C7" w:rsidRPr="00AF43C7">
        <w:rPr>
          <w:rFonts w:ascii="Arial" w:hAnsi="Arial" w:cs="Arial"/>
          <w:b/>
          <w:sz w:val="24"/>
          <w:szCs w:val="26"/>
          <w:lang w:val="en-US"/>
        </w:rPr>
        <w:t>Discussion on measurements related enhancements for LTM</w:t>
      </w:r>
    </w:p>
    <w:p w14:paraId="2BBA9C0C" w14:textId="548E0149"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314DB2">
        <w:rPr>
          <w:rFonts w:ascii="Arial" w:hAnsi="Arial" w:cs="Arial"/>
          <w:b/>
          <w:sz w:val="24"/>
          <w:szCs w:val="26"/>
          <w:lang w:val="en-US"/>
        </w:rPr>
        <w:t>9</w:t>
      </w:r>
      <w:r w:rsidR="00E15432">
        <w:rPr>
          <w:rFonts w:ascii="Arial" w:hAnsi="Arial" w:cs="Arial"/>
          <w:b/>
          <w:sz w:val="24"/>
          <w:szCs w:val="26"/>
          <w:lang w:val="en-US"/>
        </w:rPr>
        <w:t>.</w:t>
      </w:r>
      <w:r w:rsidR="00314DB2">
        <w:rPr>
          <w:rFonts w:ascii="Arial" w:hAnsi="Arial" w:cs="Arial"/>
          <w:b/>
          <w:sz w:val="24"/>
          <w:szCs w:val="26"/>
          <w:lang w:val="en-US"/>
        </w:rPr>
        <w:t>1</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2A69B536" w:rsidR="001E2F39" w:rsidRPr="009D67ED" w:rsidRDefault="001E2F39" w:rsidP="00CE142D">
      <w:pPr>
        <w:pStyle w:val="1"/>
      </w:pPr>
      <w:r w:rsidRPr="00C02370">
        <w:t>Introduction</w:t>
      </w:r>
    </w:p>
    <w:p w14:paraId="30D709F8" w14:textId="6691F029" w:rsidR="00F711A3" w:rsidRPr="00305269" w:rsidRDefault="00FF5CF3" w:rsidP="00F711A3">
      <w:r>
        <w:rPr>
          <w:rFonts w:asciiTheme="minorEastAsia" w:eastAsiaTheme="minorEastAsia" w:hAnsiTheme="minorEastAsia" w:hint="eastAsia"/>
          <w:bCs/>
          <w:szCs w:val="20"/>
        </w:rPr>
        <w:t>T</w:t>
      </w:r>
      <w:r w:rsidR="00F711A3">
        <w:rPr>
          <w:rFonts w:eastAsia="SimSun"/>
          <w:bCs/>
          <w:szCs w:val="20"/>
          <w:lang w:eastAsia="zh-CN"/>
        </w:rPr>
        <w:t>he</w:t>
      </w:r>
      <w:r w:rsidR="00F711A3" w:rsidRPr="00F711A3">
        <w:rPr>
          <w:rFonts w:eastAsia="SimSun"/>
          <w:bCs/>
          <w:szCs w:val="20"/>
          <w:lang w:eastAsia="zh-CN"/>
        </w:rPr>
        <w:t xml:space="preserve"> revised Rel-19 WID for </w:t>
      </w:r>
      <w:r>
        <w:t xml:space="preserve">measurement enhancement </w:t>
      </w:r>
      <w:r>
        <w:rPr>
          <w:rFonts w:hint="eastAsia"/>
        </w:rPr>
        <w:t>in</w:t>
      </w:r>
      <w:r>
        <w:t xml:space="preserve"> LTM</w:t>
      </w:r>
      <w:r w:rsidRPr="00305269">
        <w:t xml:space="preserve"> </w:t>
      </w:r>
      <w:r w:rsidRPr="00305269">
        <w:rPr>
          <w:rFonts w:hint="eastAsia"/>
        </w:rPr>
        <w:t>is</w:t>
      </w:r>
      <w:r w:rsidRPr="00305269">
        <w:t xml:space="preserve"> </w:t>
      </w:r>
      <w:r w:rsidRPr="00305269">
        <w:rPr>
          <w:rFonts w:hint="eastAsia"/>
        </w:rPr>
        <w:t>as</w:t>
      </w:r>
      <w:r w:rsidRPr="00305269">
        <w:t xml:space="preserve"> </w:t>
      </w:r>
      <w:r w:rsidR="00435B58" w:rsidRPr="00305269">
        <w:t>follows</w:t>
      </w:r>
      <w:r w:rsidR="00435B58">
        <w:t xml:space="preserve"> [</w:t>
      </w:r>
      <w:r w:rsidR="00DA7177">
        <w:rPr>
          <w:rFonts w:hint="eastAsia"/>
        </w:rPr>
        <w:t>1]</w:t>
      </w:r>
      <w:r w:rsidRPr="00305269">
        <w:rPr>
          <w:rFonts w:hint="eastAsia"/>
        </w:rPr>
        <w:t>:</w:t>
      </w:r>
    </w:p>
    <w:tbl>
      <w:tblPr>
        <w:tblStyle w:val="aa"/>
        <w:tblW w:w="0" w:type="auto"/>
        <w:tblLook w:val="04A0" w:firstRow="1" w:lastRow="0" w:firstColumn="1" w:lastColumn="0" w:noHBand="0" w:noVBand="1"/>
      </w:tblPr>
      <w:tblGrid>
        <w:gridCol w:w="9060"/>
      </w:tblGrid>
      <w:tr w:rsidR="00F711A3" w14:paraId="0B00E079" w14:textId="77777777" w:rsidTr="00755F50">
        <w:tc>
          <w:tcPr>
            <w:tcW w:w="9060" w:type="dxa"/>
          </w:tcPr>
          <w:p w14:paraId="61C77810" w14:textId="748B3806" w:rsidR="00B26ADC" w:rsidRPr="00B26ADC" w:rsidRDefault="00B26ADC" w:rsidP="00B26ADC">
            <w:pPr>
              <w:widowControl/>
              <w:overflowPunct w:val="0"/>
              <w:adjustRightInd w:val="0"/>
              <w:spacing w:before="100" w:beforeAutospacing="1" w:after="0"/>
              <w:ind w:left="360"/>
              <w:jc w:val="left"/>
              <w:textAlignment w:val="baseline"/>
              <w:rPr>
                <w:rFonts w:eastAsia="SimSun"/>
                <w:bCs/>
                <w:szCs w:val="20"/>
                <w:lang w:eastAsia="zh-CN"/>
              </w:rPr>
            </w:pPr>
            <w:r w:rsidRPr="00F362EE">
              <w:t>[</w:t>
            </w:r>
            <w:r>
              <w:t>…</w:t>
            </w:r>
            <w:r w:rsidRPr="00F362EE">
              <w:t>]</w:t>
            </w:r>
          </w:p>
          <w:p w14:paraId="264DA4F0" w14:textId="74BF164D" w:rsidR="00F711A3" w:rsidRPr="00F711A3" w:rsidRDefault="00F711A3" w:rsidP="009442FB">
            <w:pPr>
              <w:widowControl/>
              <w:numPr>
                <w:ilvl w:val="0"/>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Measurements related enhancements for purpose of supporting LTM: [RAN2, RAN1]</w:t>
            </w:r>
          </w:p>
          <w:p w14:paraId="0BBD50A6" w14:textId="77777777" w:rsidR="00F711A3" w:rsidRPr="00F711A3" w:rsidRDefault="00F711A3" w:rsidP="009442FB">
            <w:pPr>
              <w:widowControl/>
              <w:numPr>
                <w:ilvl w:val="1"/>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 related enhancements are applicable to Intra-CU MCG/SCG LTM and Inter-CU MCG/SCG LTM</w:t>
            </w:r>
          </w:p>
          <w:p w14:paraId="78CBB263" w14:textId="77777777" w:rsidR="00F711A3" w:rsidRPr="00F711A3" w:rsidRDefault="00F711A3" w:rsidP="009442FB">
            <w:pPr>
              <w:widowControl/>
              <w:numPr>
                <w:ilvl w:val="1"/>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necessary components to support event triggered L1 measurement reporting [RAN2, RAN1]</w:t>
            </w:r>
          </w:p>
          <w:p w14:paraId="3987881C" w14:textId="77777777" w:rsidR="00F711A3" w:rsidRPr="00F711A3" w:rsidRDefault="00F711A3" w:rsidP="009442FB">
            <w:pPr>
              <w:widowControl/>
              <w:numPr>
                <w:ilvl w:val="1"/>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Specify support for CSI-RS measurements for LTM procedures and enable CSI-RS based beam management[RAN1] </w:t>
            </w:r>
          </w:p>
          <w:p w14:paraId="1F7D75A9" w14:textId="77777777" w:rsidR="00F711A3" w:rsidRPr="00DA7177" w:rsidRDefault="00F711A3" w:rsidP="009442FB">
            <w:pPr>
              <w:widowControl/>
              <w:numPr>
                <w:ilvl w:val="1"/>
                <w:numId w:val="6"/>
              </w:numPr>
              <w:overflowPunct w:val="0"/>
              <w:adjustRightInd w:val="0"/>
              <w:spacing w:before="100" w:beforeAutospacing="1" w:after="0"/>
              <w:jc w:val="left"/>
              <w:textAlignment w:val="baseline"/>
              <w:rPr>
                <w:rFonts w:eastAsia="SimSun"/>
                <w:bCs/>
                <w:szCs w:val="20"/>
                <w:highlight w:val="yellow"/>
                <w:lang w:eastAsia="zh-CN"/>
              </w:rPr>
            </w:pPr>
            <w:r w:rsidRPr="00DA7177">
              <w:rPr>
                <w:rFonts w:eastAsia="SimSun"/>
                <w:bCs/>
                <w:szCs w:val="20"/>
                <w:highlight w:val="yellow"/>
                <w:lang w:eastAsia="zh-CN"/>
              </w:rPr>
              <w:t>Specify CSI acquisition on candidate cell(s) based on CSI-RS before or during LTM cell switch [RAN1]</w:t>
            </w:r>
          </w:p>
          <w:p w14:paraId="2B17A5EB" w14:textId="77777777" w:rsidR="00F711A3" w:rsidRPr="00F711A3" w:rsidRDefault="00F711A3" w:rsidP="00F711A3">
            <w:pPr>
              <w:widowControl/>
              <w:overflowPunct w:val="0"/>
              <w:adjustRightInd w:val="0"/>
              <w:spacing w:before="100" w:beforeAutospacing="1" w:after="0"/>
              <w:ind w:left="720"/>
              <w:jc w:val="left"/>
              <w:textAlignment w:val="baseline"/>
              <w:rPr>
                <w:rFonts w:eastAsia="SimSun"/>
                <w:bCs/>
                <w:szCs w:val="20"/>
                <w:lang w:eastAsia="zh-CN"/>
              </w:rPr>
            </w:pPr>
            <w:r w:rsidRPr="00F711A3">
              <w:rPr>
                <w:rFonts w:eastAsia="SimSun"/>
                <w:bCs/>
                <w:szCs w:val="20"/>
                <w:lang w:eastAsia="zh-CN"/>
              </w:rPr>
              <w:t>NOTE: RAN1 WG to decide on whether to support CSI report before or during the LTM cell switch, as part of the CSI acquisition procedure.</w:t>
            </w:r>
          </w:p>
          <w:p w14:paraId="1EFA7FAD" w14:textId="2A44CC0E" w:rsidR="00F711A3" w:rsidRPr="00F711A3" w:rsidRDefault="00B26ADC" w:rsidP="00B26ADC">
            <w:pPr>
              <w:widowControl/>
              <w:overflowPunct w:val="0"/>
              <w:adjustRightInd w:val="0"/>
              <w:spacing w:before="100" w:beforeAutospacing="1" w:after="0"/>
              <w:ind w:left="360"/>
              <w:jc w:val="left"/>
              <w:textAlignment w:val="baseline"/>
              <w:rPr>
                <w:rFonts w:eastAsia="SimSun"/>
                <w:bCs/>
                <w:szCs w:val="20"/>
                <w:lang w:eastAsia="zh-CN"/>
              </w:rPr>
            </w:pPr>
            <w:r w:rsidRPr="00F362EE">
              <w:t>[</w:t>
            </w:r>
            <w:r>
              <w:t>…</w:t>
            </w:r>
            <w:r w:rsidRPr="00F362EE">
              <w:t>]</w:t>
            </w:r>
          </w:p>
        </w:tc>
      </w:tr>
    </w:tbl>
    <w:p w14:paraId="0A0D85BE" w14:textId="4C781C7A" w:rsidR="00DF47E8" w:rsidRDefault="00DF47E8" w:rsidP="00DF47E8"/>
    <w:p w14:paraId="18E0A411" w14:textId="39E3B953" w:rsidR="00CC0625" w:rsidRPr="00453B93" w:rsidRDefault="000F4379" w:rsidP="00CC0625">
      <w:r w:rsidRPr="000F4379">
        <w:t xml:space="preserve">In this contribution, we </w:t>
      </w:r>
      <w:r w:rsidR="00435B58">
        <w:t>will discuss</w:t>
      </w:r>
      <w:r w:rsidRPr="000F4379">
        <w:t xml:space="preserve"> </w:t>
      </w:r>
      <w:r w:rsidR="00AA7749">
        <w:t xml:space="preserve">the remaining issues related to </w:t>
      </w:r>
      <w:r w:rsidRPr="000F4379">
        <w:t xml:space="preserve">CSI acquisition </w:t>
      </w:r>
      <w:r w:rsidR="00865610">
        <w:rPr>
          <w:rFonts w:hint="eastAsia"/>
        </w:rPr>
        <w:t>on</w:t>
      </w:r>
      <w:r w:rsidRPr="000F4379">
        <w:t xml:space="preserve"> candidate cell(s) based on CSI-RS as outlined in the aforementioned Rel-19 WID.</w:t>
      </w:r>
      <w:r w:rsidR="00540FC0">
        <w:t xml:space="preserve"> </w:t>
      </w:r>
    </w:p>
    <w:p w14:paraId="7E0FC084" w14:textId="77777777" w:rsidR="000F4379" w:rsidRPr="00453B93" w:rsidRDefault="000F4379" w:rsidP="00DA7177"/>
    <w:p w14:paraId="1096D780" w14:textId="77777777" w:rsidR="00DA7177" w:rsidRPr="008E5C68" w:rsidRDefault="00DA7177" w:rsidP="00DA7177">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05D61209" w14:textId="7FE7D269" w:rsidR="00DA7177" w:rsidRPr="008E5C68" w:rsidRDefault="00DA7177" w:rsidP="00DA7177">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1</w:t>
      </w:r>
      <w:r w:rsidRPr="008E5C68">
        <w:rPr>
          <w:rFonts w:eastAsia="Times New Roman"/>
          <w:sz w:val="28"/>
          <w:szCs w:val="20"/>
          <w:lang w:eastAsia="ja-JP"/>
        </w:rPr>
        <w:t xml:space="preserve"> </w:t>
      </w:r>
      <w:r w:rsidR="000C0EC6" w:rsidRPr="000C0EC6">
        <w:rPr>
          <w:rFonts w:eastAsia="Times New Roman"/>
          <w:sz w:val="28"/>
          <w:szCs w:val="20"/>
          <w:lang w:eastAsia="ja-JP"/>
        </w:rPr>
        <w:t>Support of inter-frequency and intra-frequency</w:t>
      </w:r>
    </w:p>
    <w:p w14:paraId="1E6C854F" w14:textId="5025E939" w:rsidR="00F446E3" w:rsidRDefault="00F446E3" w:rsidP="00F446E3">
      <w:r>
        <w:t>In LTM procedures, CSI acquisition for candidate cells should be supported not only on the same frequency as the serving cell (intra-frequency), but also on different frequencies (inter-frequency), as long as it is within the UE's capability. This is important because, under 3GPP Release-18, the UE is already allowed to measure L1-RSRP for candidate cells across both intra- and inter-frequency bands. The network may select a target cell based on such measurements, even if the cell is on a different frequency.</w:t>
      </w:r>
    </w:p>
    <w:p w14:paraId="4442EF2E" w14:textId="006480C4" w:rsidR="00F446E3" w:rsidRDefault="00F446E3" w:rsidP="00F446E3">
      <w:r>
        <w:t>If CSI acquisition is only allowed on intra-frequency, the UE may not be able to perform CSI measurement for a selected target cell that lies on a different frequency. In that case, the earlier int</w:t>
      </w:r>
      <w:r>
        <w:t>ra</w:t>
      </w:r>
      <w:r>
        <w:t xml:space="preserve">-frequency </w:t>
      </w:r>
      <w:r>
        <w:t>CSI</w:t>
      </w:r>
      <w:r>
        <w:t xml:space="preserve"> measurements would be useless, and the UE could not provide any CSI for the target, reducing the effectiveness of beam selection or scheduling at handover. This would go against the purpose of LTM, which is to improve mobility performance with more accurate and timely beam-specific link quality information.</w:t>
      </w:r>
    </w:p>
    <w:p w14:paraId="56DE9C7D" w14:textId="77777777" w:rsidR="00F446E3" w:rsidRDefault="00F446E3" w:rsidP="00F446E3"/>
    <w:p w14:paraId="4403802A" w14:textId="35264D04" w:rsidR="00F446E3" w:rsidRDefault="00F446E3" w:rsidP="00F446E3">
      <w:r>
        <w:lastRenderedPageBreak/>
        <w:t xml:space="preserve">CSI-RS measurements are already controlled by the UE’s capability, and networks configure only as much as the UE can support. Therefore, allowing inter-frequency CSI acquisition does not require major changes in specification or </w:t>
      </w:r>
      <w:proofErr w:type="spellStart"/>
      <w:r>
        <w:t>signaling</w:t>
      </w:r>
      <w:proofErr w:type="spellEnd"/>
      <w:r>
        <w:t xml:space="preserve">. It can be achieved through existing UE capability </w:t>
      </w:r>
      <w:proofErr w:type="spellStart"/>
      <w:r>
        <w:t>signaling</w:t>
      </w:r>
      <w:proofErr w:type="spellEnd"/>
      <w:r>
        <w:t xml:space="preserve"> and RRC mechanisms.</w:t>
      </w:r>
    </w:p>
    <w:p w14:paraId="426093EC" w14:textId="7C86B3DC" w:rsidR="00826503" w:rsidRDefault="00826503" w:rsidP="00826503">
      <w:pPr>
        <w:rPr>
          <w:lang w:val="en-US"/>
        </w:rPr>
      </w:pPr>
    </w:p>
    <w:p w14:paraId="6E823516" w14:textId="2697DA4E" w:rsidR="00F446E3" w:rsidRPr="00F446E3" w:rsidRDefault="00F446E3" w:rsidP="00F446E3">
      <w:pPr>
        <w:rPr>
          <w:b/>
          <w:lang w:val="en-US"/>
        </w:rPr>
      </w:pPr>
      <w:r w:rsidRPr="00F446E3">
        <w:rPr>
          <w:b/>
          <w:lang w:val="en-US"/>
        </w:rPr>
        <w:t>Observation</w:t>
      </w:r>
      <w:r>
        <w:rPr>
          <w:b/>
          <w:lang w:val="en-US"/>
        </w:rPr>
        <w:t xml:space="preserve"> 1</w:t>
      </w:r>
      <w:r w:rsidRPr="00F446E3">
        <w:rPr>
          <w:b/>
          <w:lang w:val="en-US"/>
        </w:rPr>
        <w:t xml:space="preserve">:L1-RSRP-based measurements for candidate cells are already supported on inter-frequency </w:t>
      </w:r>
      <w:r w:rsidR="00685315">
        <w:rPr>
          <w:b/>
          <w:lang w:val="en-US"/>
        </w:rPr>
        <w:t>bands</w:t>
      </w:r>
      <w:r w:rsidRPr="00F446E3">
        <w:rPr>
          <w:b/>
          <w:lang w:val="en-US"/>
        </w:rPr>
        <w:t xml:space="preserve"> in Rel-18. If inter-frequency CSI acquisition is not allowed, the UE may not be able to provide CSI for a selected inter-frequency target cell, making earlier measurements meaningless and limiting LTM effectiveness.</w:t>
      </w:r>
    </w:p>
    <w:p w14:paraId="143B7DC3" w14:textId="77777777" w:rsidR="00F446E3" w:rsidRPr="00F446E3" w:rsidRDefault="00F446E3" w:rsidP="00F446E3">
      <w:pPr>
        <w:rPr>
          <w:b/>
          <w:lang w:val="en-US"/>
        </w:rPr>
      </w:pPr>
    </w:p>
    <w:p w14:paraId="342530E1" w14:textId="30BF9C6A" w:rsidR="00AC7EF6" w:rsidRDefault="00F446E3" w:rsidP="00F446E3">
      <w:pPr>
        <w:rPr>
          <w:b/>
          <w:lang w:val="en-US"/>
        </w:rPr>
      </w:pPr>
      <w:r>
        <w:rPr>
          <w:b/>
          <w:lang w:val="en-US"/>
        </w:rPr>
        <w:t xml:space="preserve">Proposal 1: </w:t>
      </w:r>
      <w:r w:rsidR="008B7E26" w:rsidRPr="008B7E26">
        <w:rPr>
          <w:b/>
          <w:lang w:val="en-US"/>
        </w:rPr>
        <w:t>RAN1 should support CSI acquisition for candidate cells on both intra-frequency and inter-frequency bands, within the scope of UE capability, because if inter-frequency CSI acquisition is not supported, the UE may not be able to acquire CSI for target cells operating on different frequency bands</w:t>
      </w:r>
      <w:r w:rsidR="008B7E26">
        <w:rPr>
          <w:b/>
          <w:lang w:val="en-US"/>
        </w:rPr>
        <w:t>.</w:t>
      </w:r>
    </w:p>
    <w:p w14:paraId="4AB86206" w14:textId="77777777" w:rsidR="008B7E26" w:rsidRPr="00B03144" w:rsidRDefault="008B7E26" w:rsidP="00F446E3">
      <w:pPr>
        <w:rPr>
          <w:lang w:val="en-US"/>
        </w:rPr>
      </w:pPr>
    </w:p>
    <w:p w14:paraId="22F1EA00" w14:textId="5E1CB2A5" w:rsidR="00B56798" w:rsidRPr="008E5C68" w:rsidRDefault="00B56798" w:rsidP="00B56798">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2</w:t>
      </w:r>
      <w:r w:rsidRPr="008E5C68">
        <w:rPr>
          <w:rFonts w:eastAsia="Times New Roman"/>
          <w:sz w:val="28"/>
          <w:szCs w:val="20"/>
          <w:lang w:eastAsia="ja-JP"/>
        </w:rPr>
        <w:t xml:space="preserve"> </w:t>
      </w:r>
      <w:r w:rsidRPr="00B56798">
        <w:rPr>
          <w:rFonts w:eastAsia="Times New Roman"/>
          <w:sz w:val="28"/>
          <w:szCs w:val="20"/>
          <w:lang w:eastAsia="ja-JP"/>
        </w:rPr>
        <w:t>When/how to convey the CSI report</w:t>
      </w:r>
    </w:p>
    <w:p w14:paraId="43B6E608" w14:textId="65A62BD7" w:rsidR="00271FFE" w:rsidRPr="00271FFE" w:rsidRDefault="00271FFE" w:rsidP="00976348">
      <w:pPr>
        <w:rPr>
          <w:b/>
          <w:u w:val="single"/>
        </w:rPr>
      </w:pPr>
      <w:r w:rsidRPr="00271FFE">
        <w:rPr>
          <w:b/>
          <w:u w:val="single"/>
        </w:rPr>
        <w:t>Report timing using PUSCH</w:t>
      </w:r>
    </w:p>
    <w:p w14:paraId="196FF2E6" w14:textId="4FF2B167" w:rsidR="00D8655B" w:rsidRDefault="00D8655B" w:rsidP="00D8655B">
      <w:r>
        <w:t>In LTM procedures where the Cell Switch Command (CSC) specifies a target TCI state associated with multiple CSI-RS resources (beams), the UE is expected to perform CSI measurements for each of those resources and include the corresponding CSI entries in a single UCI report</w:t>
      </w:r>
      <w:r>
        <w:t>.</w:t>
      </w:r>
    </w:p>
    <w:p w14:paraId="5314EB68" w14:textId="79AB8F09" w:rsidR="00D8655B" w:rsidRDefault="00D8655B" w:rsidP="00D8655B">
      <w:r>
        <w:t>To avoid blind decoding and simplify receiver processing at the target cell, it is important that every PUSCH transmission following the reception of the CSC includes a fixed-length UCI report, regardless of whether the CSI entries are valid or invalid. When the UE has not obtained valid CSI, it should still transmit entries (e.g., CQI=0) for each CSI-RS resource associated with the target TCI state to maintain a consistent report structure.</w:t>
      </w:r>
    </w:p>
    <w:p w14:paraId="6497C8B3" w14:textId="4BCBF2E0" w:rsidR="00D8655B" w:rsidRDefault="00D8655B" w:rsidP="00D8655B">
      <w:r>
        <w:t xml:space="preserve">The </w:t>
      </w:r>
      <w:proofErr w:type="spellStart"/>
      <w:r w:rsidRPr="00D8655B">
        <w:rPr>
          <w:i/>
        </w:rPr>
        <w:t>RRCReconfigurationComplete</w:t>
      </w:r>
      <w:proofErr w:type="spellEnd"/>
      <w:r>
        <w:t xml:space="preserve"> message should be multiplexed with the UCI only when valid CSI is available. If the message were transmitted alone without any CSI report, the target </w:t>
      </w:r>
      <w:r>
        <w:t>cell</w:t>
      </w:r>
      <w:r>
        <w:t xml:space="preserve"> would need to perform blind decoding to determine the presence of both CSI and RRC </w:t>
      </w:r>
      <w:r>
        <w:t>message</w:t>
      </w:r>
      <w:r>
        <w:t xml:space="preserve">, which increases complexity and can delay the procedure. Multiplexing ensures that the </w:t>
      </w:r>
      <w:proofErr w:type="spellStart"/>
      <w:r>
        <w:t>gNB</w:t>
      </w:r>
      <w:proofErr w:type="spellEnd"/>
      <w:r>
        <w:t xml:space="preserve"> can reliably decode both the CSI and the configuration confirmation without additional detection burden.</w:t>
      </w:r>
    </w:p>
    <w:p w14:paraId="1ABF9AE3" w14:textId="3FE91B9B" w:rsidR="00976348" w:rsidRDefault="00D8655B" w:rsidP="00D8655B">
      <w:r>
        <w:t xml:space="preserve">In RACH-less procedures, this multiplexed transmission should occur on the first PUSCH </w:t>
      </w:r>
      <w:r w:rsidR="002E377B">
        <w:t xml:space="preserve">including the valid CSI </w:t>
      </w:r>
      <w:r>
        <w:t xml:space="preserve">after the CSC. In RACH-based procedures, it should be included in the first uplink transmission granted by the Random Access Response (MSG 2). </w:t>
      </w:r>
    </w:p>
    <w:p w14:paraId="450AA9CD" w14:textId="77777777" w:rsidR="002E377B" w:rsidRDefault="002E377B" w:rsidP="00D8655B"/>
    <w:p w14:paraId="45B9F7FC" w14:textId="62E24E26" w:rsidR="002E377B" w:rsidRPr="00601B96" w:rsidRDefault="002E377B" w:rsidP="002E377B">
      <w:pPr>
        <w:rPr>
          <w:b/>
        </w:rPr>
      </w:pPr>
      <w:r w:rsidRPr="00601B96">
        <w:rPr>
          <w:b/>
        </w:rPr>
        <w:t>Observation</w:t>
      </w:r>
      <w:r w:rsidR="00601B96" w:rsidRPr="00601B96">
        <w:rPr>
          <w:b/>
        </w:rPr>
        <w:t xml:space="preserve"> 2</w:t>
      </w:r>
      <w:r w:rsidRPr="00601B96">
        <w:rPr>
          <w:b/>
        </w:rPr>
        <w:t>:</w:t>
      </w:r>
      <w:r w:rsidR="00601B96">
        <w:rPr>
          <w:b/>
        </w:rPr>
        <w:t xml:space="preserve"> </w:t>
      </w:r>
      <w:r w:rsidR="00601B96" w:rsidRPr="00601B96">
        <w:rPr>
          <w:b/>
        </w:rPr>
        <w:t xml:space="preserve">In LTM procedures, transmitting the </w:t>
      </w:r>
      <w:proofErr w:type="spellStart"/>
      <w:r w:rsidR="00601B96" w:rsidRPr="00601B96">
        <w:rPr>
          <w:b/>
          <w:i/>
        </w:rPr>
        <w:t>RRCReconfigurationComplete</w:t>
      </w:r>
      <w:proofErr w:type="spellEnd"/>
      <w:r w:rsidR="00601B96" w:rsidRPr="00601B96">
        <w:rPr>
          <w:b/>
        </w:rPr>
        <w:t xml:space="preserve"> message without a UCI report may trigger blind decoding at the target cell, increasing complexity; therefore, a fixed-length UCI report containing either valid or invalid CSI should be included in every PUSCH transmission after the CSC.</w:t>
      </w:r>
    </w:p>
    <w:p w14:paraId="071AB24B" w14:textId="77777777" w:rsidR="00601B96" w:rsidRPr="00601B96" w:rsidRDefault="00601B96" w:rsidP="002E377B">
      <w:pPr>
        <w:rPr>
          <w:b/>
        </w:rPr>
      </w:pPr>
    </w:p>
    <w:p w14:paraId="23B75FE3" w14:textId="39133710" w:rsidR="002E377B" w:rsidRPr="00601B96" w:rsidRDefault="002E377B" w:rsidP="002E377B">
      <w:pPr>
        <w:rPr>
          <w:b/>
        </w:rPr>
      </w:pPr>
      <w:r w:rsidRPr="00601B96">
        <w:rPr>
          <w:b/>
        </w:rPr>
        <w:t>Proposal</w:t>
      </w:r>
      <w:r w:rsidR="00601B96" w:rsidRPr="00601B96">
        <w:rPr>
          <w:b/>
        </w:rPr>
        <w:t xml:space="preserve"> 2</w:t>
      </w:r>
      <w:r w:rsidRPr="00601B96">
        <w:rPr>
          <w:b/>
        </w:rPr>
        <w:t>:</w:t>
      </w:r>
      <w:r w:rsidR="00601B96">
        <w:rPr>
          <w:b/>
        </w:rPr>
        <w:t xml:space="preserve"> </w:t>
      </w:r>
      <w:r w:rsidR="00601B96" w:rsidRPr="00601B96">
        <w:rPr>
          <w:b/>
        </w:rPr>
        <w:t>In RACH-less procedures, the multiplexed transmission should occur on the first PUSCH that includes the valid CSI after the CSC. In RACH-based procedures, the valid CSI should be included in the first uplink transmission granted by the Random Access Response (MSG 2).</w:t>
      </w:r>
    </w:p>
    <w:p w14:paraId="585DFFEE" w14:textId="77777777" w:rsidR="002E377B" w:rsidRDefault="002E377B" w:rsidP="002E377B"/>
    <w:p w14:paraId="3F787FAA" w14:textId="442ACBED" w:rsidR="00D036B9" w:rsidRPr="002548DD" w:rsidRDefault="00394855" w:rsidP="009450B5">
      <w:pPr>
        <w:rPr>
          <w:b/>
          <w:u w:val="single"/>
        </w:rPr>
      </w:pPr>
      <w:r w:rsidRPr="00394855">
        <w:rPr>
          <w:b/>
          <w:u w:val="single"/>
        </w:rPr>
        <w:t>UE behaviour after the indication of invalid CSI</w:t>
      </w:r>
    </w:p>
    <w:p w14:paraId="7224E63B" w14:textId="0E58CA23" w:rsidR="00681561" w:rsidRDefault="00681561" w:rsidP="00681561">
      <w:r>
        <w:t>In the LTM scenario, when the Cell Switch Command (CSC) specifies a target TCI state that is associated with multiple CSI-RS resources (beams), the UE is expected to report CSI for all of those associated resources. This situation arises especially in cases where the beam represented by the target TCI state corresponds to a wider QCL RS that encompasses several narrower CSI-RS beams used for CSI acquisition. In such a case, the UE needs to provide separate CSI measurements for each of the associated CSI-RS resources. This is consistent with legacy CSI reporting mechanisms, where one report configuration can be associated with multiple CSI-RS resources and the UE can include multiple CRIs in a single UCI transmission.</w:t>
      </w:r>
    </w:p>
    <w:p w14:paraId="0CA15E99" w14:textId="1BFBBC93" w:rsidR="00681561" w:rsidRDefault="00681561" w:rsidP="00681561">
      <w:r>
        <w:t xml:space="preserve">As already agreed in RAN1 #120bis, at least a single CSI report must be transmitted after CSC. When multiple CSI-RS resources are linked to the same target TCI state, the UE should include CSI for all such beams in the same UCI report, thereby ensuring that the target cell receives a comprehensive view of the beam-specific channel quality. To ensure efficient reception at the target cell and avoid blind decoding, this UCI-based CSI report should be multiplexed with other uplink messages, such as the </w:t>
      </w:r>
      <w:proofErr w:type="spellStart"/>
      <w:r w:rsidRPr="00394855">
        <w:rPr>
          <w:i/>
        </w:rPr>
        <w:t>RRCReconfigurationComplete</w:t>
      </w:r>
      <w:proofErr w:type="spellEnd"/>
      <w:r>
        <w:t xml:space="preserve"> message.</w:t>
      </w:r>
      <w:r w:rsidR="00FD4B07">
        <w:t xml:space="preserve"> </w:t>
      </w:r>
      <w:r w:rsidR="00FD4B07" w:rsidRPr="00FD4B07">
        <w:t xml:space="preserve">To ensure consistent </w:t>
      </w:r>
      <w:proofErr w:type="spellStart"/>
      <w:r w:rsidR="00FD4B07" w:rsidRPr="00FD4B07">
        <w:t>behavior</w:t>
      </w:r>
      <w:proofErr w:type="spellEnd"/>
      <w:r w:rsidR="00FD4B07" w:rsidRPr="00FD4B07">
        <w:t xml:space="preserve"> and avoid ambiguity at the target cell, even when the UE does not have valid CSI, it is expected that the UCI report includes the same number of CSI entries as would be used in the case of valid CSI. Specifically, if the target TCI state is associated with multiple CSI-RS resources, the UE shall include in the UCI report an invalid CSI entry (e.g., CQI=0) for each CSI-RS resource, maintaining the report format and structure. </w:t>
      </w:r>
    </w:p>
    <w:p w14:paraId="2FD25F5B" w14:textId="630833B4" w:rsidR="00B03144" w:rsidRDefault="00B03144" w:rsidP="00681561"/>
    <w:p w14:paraId="7E9950A3" w14:textId="4AD74F0A" w:rsidR="00B03144" w:rsidRPr="00B03144" w:rsidRDefault="00B03144" w:rsidP="00B03144">
      <w:pPr>
        <w:rPr>
          <w:b/>
          <w:lang w:val="en-US"/>
        </w:rPr>
      </w:pPr>
      <w:r w:rsidRPr="00B03144">
        <w:rPr>
          <w:b/>
          <w:lang w:val="en-US"/>
        </w:rPr>
        <w:t>Observation</w:t>
      </w:r>
      <w:r w:rsidR="00051962">
        <w:rPr>
          <w:b/>
          <w:lang w:val="en-US"/>
        </w:rPr>
        <w:t xml:space="preserve"> 3</w:t>
      </w:r>
      <w:r w:rsidRPr="00B03144">
        <w:rPr>
          <w:b/>
          <w:lang w:val="en-US"/>
        </w:rPr>
        <w:t>:</w:t>
      </w:r>
      <w:r>
        <w:rPr>
          <w:b/>
          <w:lang w:val="en-US"/>
        </w:rPr>
        <w:t xml:space="preserve"> </w:t>
      </w:r>
      <w:r w:rsidRPr="00B03144">
        <w:rPr>
          <w:b/>
          <w:lang w:val="en-US"/>
        </w:rPr>
        <w:t>When a target TCI state is associated with multiple CSI-RS resources, the UE is expected to include CSI for all such resources—valid or invalid—in a single UCI report to ensure consistent interpretation and avoid ambiguity at the target cell.</w:t>
      </w:r>
    </w:p>
    <w:p w14:paraId="5AB78BCD" w14:textId="77777777" w:rsidR="00B03144" w:rsidRPr="00B03144" w:rsidRDefault="00B03144" w:rsidP="00B03144">
      <w:pPr>
        <w:rPr>
          <w:b/>
          <w:lang w:val="en-US"/>
        </w:rPr>
      </w:pPr>
    </w:p>
    <w:p w14:paraId="4DDB57F6" w14:textId="792EF3D4" w:rsidR="00B22179" w:rsidRDefault="00B03144" w:rsidP="00B03144">
      <w:pPr>
        <w:rPr>
          <w:b/>
          <w:lang w:val="en-US"/>
        </w:rPr>
      </w:pPr>
      <w:r w:rsidRPr="00B03144">
        <w:rPr>
          <w:b/>
          <w:lang w:val="en-US"/>
        </w:rPr>
        <w:t>Proposal</w:t>
      </w:r>
      <w:r w:rsidR="00051962">
        <w:rPr>
          <w:b/>
          <w:lang w:val="en-US"/>
        </w:rPr>
        <w:t xml:space="preserve"> 3</w:t>
      </w:r>
      <w:r w:rsidRPr="00B03144">
        <w:rPr>
          <w:b/>
          <w:lang w:val="en-US"/>
        </w:rPr>
        <w:t>:</w:t>
      </w:r>
      <w:r>
        <w:rPr>
          <w:b/>
          <w:lang w:val="en-US"/>
        </w:rPr>
        <w:t xml:space="preserve"> </w:t>
      </w:r>
      <w:r w:rsidR="00B46F07" w:rsidRPr="00B46F07">
        <w:rPr>
          <w:b/>
          <w:lang w:val="en-US"/>
        </w:rPr>
        <w:t xml:space="preserve">The UE shall include CSI for all CSI-RS resources </w:t>
      </w:r>
      <w:r w:rsidR="00B46F07">
        <w:rPr>
          <w:b/>
          <w:lang w:val="en-US"/>
        </w:rPr>
        <w:t>associated</w:t>
      </w:r>
      <w:r w:rsidR="00B46F07" w:rsidRPr="00B46F07">
        <w:rPr>
          <w:b/>
          <w:lang w:val="en-US"/>
        </w:rPr>
        <w:t xml:space="preserve"> to the target TCI state in a single UCI report. If valid CSI is unavailable, invalid entries (e.g., CQI=0) should be included to maintain a fixed format. The </w:t>
      </w:r>
      <w:r w:rsidR="004879F8">
        <w:rPr>
          <w:b/>
          <w:lang w:val="en-US"/>
        </w:rPr>
        <w:t>valid CSI report</w:t>
      </w:r>
      <w:r w:rsidR="00B46F07" w:rsidRPr="00B46F07">
        <w:rPr>
          <w:b/>
          <w:lang w:val="en-US"/>
        </w:rPr>
        <w:t xml:space="preserve"> should be multiplexed with the </w:t>
      </w:r>
      <w:proofErr w:type="spellStart"/>
      <w:r w:rsidR="00B46F07" w:rsidRPr="00B46F07">
        <w:rPr>
          <w:b/>
          <w:i/>
          <w:lang w:val="en-US"/>
        </w:rPr>
        <w:t>RRCReconfigurationComplete</w:t>
      </w:r>
      <w:proofErr w:type="spellEnd"/>
      <w:r w:rsidR="00B46F07" w:rsidRPr="00B46F07">
        <w:rPr>
          <w:b/>
          <w:lang w:val="en-US"/>
        </w:rPr>
        <w:t xml:space="preserve"> message to avoid blind decoding at the target cell.</w:t>
      </w:r>
    </w:p>
    <w:p w14:paraId="020BB0E3" w14:textId="77777777" w:rsidR="00B03144" w:rsidRDefault="00B03144" w:rsidP="00B03144"/>
    <w:p w14:paraId="53D46929" w14:textId="5159E09E" w:rsidR="00466B08" w:rsidRPr="000E2B01" w:rsidRDefault="00466B08" w:rsidP="00D55EC1">
      <w:pPr>
        <w:rPr>
          <w:b/>
          <w:u w:val="single"/>
        </w:rPr>
      </w:pPr>
      <w:r w:rsidRPr="000E2B01">
        <w:rPr>
          <w:b/>
          <w:u w:val="single"/>
        </w:rPr>
        <w:t>Definition of “valid CSI”</w:t>
      </w:r>
    </w:p>
    <w:p w14:paraId="7364356B" w14:textId="2664C330" w:rsidR="0094776B" w:rsidRDefault="0094776B" w:rsidP="0094776B">
      <w:r>
        <w:t xml:space="preserve">In LTM procedures, it is critical to ensure that the target cell can accurately interpret the contents of the CSI report, especially when CQI value is reported as 0. A CQI=0 may either represent a valid CSI report reflecting very poor channel conditions or indicate that the UE was unable to complete CSI acquisition, resulting in an invalid report. If the target cell interprets all CQI=0 reports as invalid by default, it may skip LDPC decoding of the UL-SCH region in the PUSCH transmission, assuming no useful uplink data—such as an </w:t>
      </w:r>
      <w:proofErr w:type="spellStart"/>
      <w:r w:rsidRPr="0094776B">
        <w:rPr>
          <w:i/>
        </w:rPr>
        <w:t>RRCReconfigurationComplete</w:t>
      </w:r>
      <w:proofErr w:type="spellEnd"/>
      <w:r w:rsidRPr="0094776B">
        <w:rPr>
          <w:i/>
        </w:rPr>
        <w:t xml:space="preserve"> </w:t>
      </w:r>
      <w:r>
        <w:t xml:space="preserve">message—is present. This </w:t>
      </w:r>
      <w:proofErr w:type="spellStart"/>
      <w:r>
        <w:t>behavior</w:t>
      </w:r>
      <w:proofErr w:type="spellEnd"/>
      <w:r>
        <w:t xml:space="preserve"> can result in the loss of essential configuration messages and ultimately cause the LTM procedure to fail.</w:t>
      </w:r>
    </w:p>
    <w:p w14:paraId="63BDACDA" w14:textId="61A9EF0F" w:rsidR="0094776B" w:rsidRDefault="0094776B" w:rsidP="0094776B">
      <w:r>
        <w:t xml:space="preserve">To mitigate this risk, it is necessary to define a mechanism for distinguishing between valid and invalid CSI, even when CQI=0 is reported. A reliable approach is to use the combination of CQI, Rank Indicator (RI), and Precoding Matrix Indicator (PMI) to signal validity. Specifically, </w:t>
      </w:r>
      <w:r w:rsidR="00A564E1">
        <w:t xml:space="preserve">CQI=0 accompanied by RI=0 or combinations of mismatched RI and </w:t>
      </w:r>
      <w:r>
        <w:t>PMI</w:t>
      </w:r>
      <w:r w:rsidR="00A564E1">
        <w:t xml:space="preserve"> </w:t>
      </w:r>
      <w:r>
        <w:t xml:space="preserve">may be interpreted as an invalid CSI report. On the other hand, CQI=0 combined with a non-zero RI and a meaningful PMI may still indicate a valid CSI measurement obtained under poor channel conditions. This interpretation enables the </w:t>
      </w:r>
      <w:proofErr w:type="spellStart"/>
      <w:r>
        <w:t>gNB</w:t>
      </w:r>
      <w:proofErr w:type="spellEnd"/>
      <w:r>
        <w:t xml:space="preserve"> to perform LDPC decoding when appropriate, ensuring that important uplink messages like </w:t>
      </w:r>
      <w:proofErr w:type="spellStart"/>
      <w:r w:rsidRPr="00A564E1">
        <w:rPr>
          <w:i/>
        </w:rPr>
        <w:t>RRCReconfigurationComplete</w:t>
      </w:r>
      <w:proofErr w:type="spellEnd"/>
      <w:r>
        <w:t xml:space="preserve"> are not discarded.</w:t>
      </w:r>
    </w:p>
    <w:p w14:paraId="6AE1098C" w14:textId="50E19342" w:rsidR="0094776B" w:rsidRDefault="0094776B" w:rsidP="0094776B">
      <w:r>
        <w:lastRenderedPageBreak/>
        <w:t xml:space="preserve">This distinction is particularly important because, in LTM procedures—especially RACH-less cases—the UE is expected to multiplex a valid CSI report with the </w:t>
      </w:r>
      <w:proofErr w:type="spellStart"/>
      <w:r w:rsidRPr="00A564E1">
        <w:rPr>
          <w:i/>
        </w:rPr>
        <w:t>RRCReconfigurationComplete</w:t>
      </w:r>
      <w:proofErr w:type="spellEnd"/>
      <w:r>
        <w:t xml:space="preserve"> message in the same PUSCH transmission. </w:t>
      </w:r>
    </w:p>
    <w:p w14:paraId="727DCDC4" w14:textId="287821CD" w:rsidR="00CA085D" w:rsidRDefault="00E87DC5" w:rsidP="00466B08">
      <w:r w:rsidRPr="00E87DC5">
        <w:t xml:space="preserve">Therefore, valid CSI can be loosely defined as a CSI report that reflects actual channel conditions and is derived from completed CSI-RS </w:t>
      </w:r>
      <w:r>
        <w:t xml:space="preserve">measurements </w:t>
      </w:r>
      <w:r>
        <w:t>within the required timeline</w:t>
      </w:r>
      <w:r w:rsidRPr="00E87DC5">
        <w:t xml:space="preserve">. Even when CQI is reported as 0, the presence of a valid RI and </w:t>
      </w:r>
      <w:r w:rsidR="00C650B5" w:rsidRPr="00C650B5">
        <w:t>consistent combinations of RI and PMI</w:t>
      </w:r>
      <w:r w:rsidR="00C650B5" w:rsidRPr="00E87DC5">
        <w:t xml:space="preserve"> </w:t>
      </w:r>
      <w:r w:rsidRPr="00E87DC5">
        <w:t xml:space="preserve">should allow the report to be interpreted as valid. This approach does not require introducing additional </w:t>
      </w:r>
      <w:proofErr w:type="spellStart"/>
      <w:r w:rsidRPr="00E87DC5">
        <w:t>signaling</w:t>
      </w:r>
      <w:proofErr w:type="spellEnd"/>
      <w:r w:rsidRPr="00E87DC5">
        <w:t xml:space="preserve"> bits or changing the existing message structure; instead, it leverages the interpretation of already existing fields—such as CQI, RI, and PMI—thus keeping the specification overhead minimal.</w:t>
      </w:r>
    </w:p>
    <w:p w14:paraId="1F3F8DAD" w14:textId="77777777" w:rsidR="00E87DC5" w:rsidRPr="00CA085D" w:rsidRDefault="00E87DC5" w:rsidP="00466B08"/>
    <w:p w14:paraId="77DE40B7" w14:textId="65BB02AC" w:rsidR="00CA085D" w:rsidRPr="00CA085D" w:rsidRDefault="00CA085D" w:rsidP="00CA085D">
      <w:pPr>
        <w:rPr>
          <w:b/>
        </w:rPr>
      </w:pPr>
      <w:r w:rsidRPr="00CA085D">
        <w:rPr>
          <w:b/>
        </w:rPr>
        <w:t>Observation</w:t>
      </w:r>
      <w:r w:rsidR="00051962">
        <w:rPr>
          <w:b/>
        </w:rPr>
        <w:t xml:space="preserve"> 4: </w:t>
      </w:r>
      <w:r w:rsidR="00E87DC5" w:rsidRPr="00E87DC5">
        <w:rPr>
          <w:b/>
        </w:rPr>
        <w:t xml:space="preserve">In LTM procedures, a CSI report with CQI=0 may either represent valid CSI under poor channel conditions or indicate that the UE has not completed sufficient CSI measurements. Without a clear distinction, the target </w:t>
      </w:r>
      <w:r w:rsidR="00D833EC">
        <w:rPr>
          <w:b/>
        </w:rPr>
        <w:t>cell</w:t>
      </w:r>
      <w:r w:rsidR="00E87DC5" w:rsidRPr="00E87DC5">
        <w:rPr>
          <w:b/>
        </w:rPr>
        <w:t xml:space="preserve"> might misinterpret CQI=0 as invalid CSI and skip LDPC decoding, potentially missing critical messages such as </w:t>
      </w:r>
      <w:proofErr w:type="spellStart"/>
      <w:r w:rsidR="00E87DC5" w:rsidRPr="00E87DC5">
        <w:rPr>
          <w:b/>
          <w:i/>
        </w:rPr>
        <w:t>RRCReconfigurationComplete</w:t>
      </w:r>
      <w:proofErr w:type="spellEnd"/>
      <w:r w:rsidR="00E87DC5" w:rsidRPr="00E87DC5">
        <w:rPr>
          <w:b/>
        </w:rPr>
        <w:t>.</w:t>
      </w:r>
    </w:p>
    <w:p w14:paraId="2465AF88" w14:textId="77777777" w:rsidR="00CA085D" w:rsidRPr="00CA085D" w:rsidRDefault="00CA085D" w:rsidP="00CA085D">
      <w:pPr>
        <w:rPr>
          <w:b/>
        </w:rPr>
      </w:pPr>
    </w:p>
    <w:p w14:paraId="7342588F" w14:textId="3926F091" w:rsidR="00E87DC5" w:rsidRDefault="00CA085D" w:rsidP="00CA085D">
      <w:pPr>
        <w:rPr>
          <w:b/>
        </w:rPr>
      </w:pPr>
      <w:r w:rsidRPr="00CA085D">
        <w:rPr>
          <w:b/>
        </w:rPr>
        <w:t>Proposal</w:t>
      </w:r>
      <w:r w:rsidR="00051962">
        <w:rPr>
          <w:b/>
        </w:rPr>
        <w:t xml:space="preserve"> 4: </w:t>
      </w:r>
      <w:r w:rsidR="00E87DC5" w:rsidRPr="00E87DC5">
        <w:rPr>
          <w:b/>
        </w:rPr>
        <w:t xml:space="preserve">It is proposed that the specification clarify how to distinguish valid and invalid CSI when CQI=0 is reported. Specifically, if CQI=0 is accompanied by </w:t>
      </w:r>
      <w:r w:rsidR="00D833EC" w:rsidRPr="00E87DC5">
        <w:rPr>
          <w:b/>
        </w:rPr>
        <w:t xml:space="preserve">consistent </w:t>
      </w:r>
      <w:r w:rsidR="00D833EC">
        <w:rPr>
          <w:b/>
        </w:rPr>
        <w:t xml:space="preserve">combinations of RI and </w:t>
      </w:r>
      <w:r w:rsidR="00D833EC" w:rsidRPr="00E87DC5">
        <w:rPr>
          <w:b/>
        </w:rPr>
        <w:t>PMI</w:t>
      </w:r>
      <w:r w:rsidR="00E87DC5" w:rsidRPr="00E87DC5">
        <w:rPr>
          <w:b/>
        </w:rPr>
        <w:t xml:space="preserve">, the report should be treated as valid. Conversely, CQI=0 with RI=0 or inconsistent </w:t>
      </w:r>
      <w:r w:rsidR="00E87DC5">
        <w:rPr>
          <w:b/>
        </w:rPr>
        <w:t xml:space="preserve">combinations of RI and </w:t>
      </w:r>
      <w:r w:rsidR="00E87DC5" w:rsidRPr="00E87DC5">
        <w:rPr>
          <w:b/>
        </w:rPr>
        <w:t xml:space="preserve">PMI should indicate invalid CSI. This approach avoids implementation ambiguity while requiring no changes to the existing </w:t>
      </w:r>
      <w:proofErr w:type="spellStart"/>
      <w:r w:rsidR="00E87DC5" w:rsidRPr="00E87DC5">
        <w:rPr>
          <w:b/>
        </w:rPr>
        <w:t>signaling</w:t>
      </w:r>
      <w:proofErr w:type="spellEnd"/>
      <w:r w:rsidR="00E87DC5" w:rsidRPr="00E87DC5">
        <w:rPr>
          <w:b/>
        </w:rPr>
        <w:t xml:space="preserve"> format.</w:t>
      </w:r>
    </w:p>
    <w:p w14:paraId="60CA6B85" w14:textId="78A6DC82" w:rsidR="000E2B01" w:rsidRDefault="000E2B01" w:rsidP="00CA085D">
      <w:pPr>
        <w:rPr>
          <w:b/>
        </w:rPr>
      </w:pPr>
    </w:p>
    <w:p w14:paraId="346663FC" w14:textId="0DEA9106" w:rsidR="000E2B01" w:rsidRDefault="000E2B01" w:rsidP="00CA085D">
      <w:pPr>
        <w:rPr>
          <w:b/>
        </w:rPr>
      </w:pPr>
      <w:r w:rsidRPr="000E2B01">
        <w:rPr>
          <w:b/>
        </w:rPr>
        <w:t>Proposal</w:t>
      </w:r>
      <w:r w:rsidR="00051962">
        <w:rPr>
          <w:b/>
        </w:rPr>
        <w:t xml:space="preserve"> 5</w:t>
      </w:r>
      <w:r w:rsidRPr="000E2B01">
        <w:rPr>
          <w:b/>
        </w:rPr>
        <w:t>:</w:t>
      </w:r>
      <w:r>
        <w:rPr>
          <w:b/>
        </w:rPr>
        <w:t xml:space="preserve"> </w:t>
      </w:r>
      <w:r w:rsidRPr="000E2B01">
        <w:rPr>
          <w:b/>
        </w:rPr>
        <w:t xml:space="preserve">We propose to define "valid CSI" as a CSI report that includes a consistent set of values (e.g., CQI, RI, PMI) derived from CSI-RS measurements, where CQI=0 is still considered valid if accompanied by </w:t>
      </w:r>
      <w:r w:rsidR="00E87DC5" w:rsidRPr="00E87DC5">
        <w:rPr>
          <w:b/>
        </w:rPr>
        <w:t xml:space="preserve">consistent </w:t>
      </w:r>
      <w:r w:rsidR="00E87DC5">
        <w:rPr>
          <w:b/>
        </w:rPr>
        <w:t xml:space="preserve">combinations of RI and </w:t>
      </w:r>
      <w:r w:rsidR="00E87DC5" w:rsidRPr="00E87DC5">
        <w:rPr>
          <w:b/>
        </w:rPr>
        <w:t>PMI</w:t>
      </w:r>
      <w:r w:rsidRPr="000E2B01">
        <w:rPr>
          <w:b/>
        </w:rPr>
        <w:t>.</w:t>
      </w:r>
      <w:r w:rsidR="00E87DC5">
        <w:rPr>
          <w:b/>
        </w:rPr>
        <w:t xml:space="preserve"> </w:t>
      </w:r>
    </w:p>
    <w:p w14:paraId="5CA54402" w14:textId="77777777" w:rsidR="00CA085D" w:rsidRPr="00CA085D" w:rsidRDefault="00CA085D" w:rsidP="00CA085D"/>
    <w:p w14:paraId="5F9ED7D5" w14:textId="63FCE6CF" w:rsidR="00E55B76" w:rsidRPr="008E5C68" w:rsidRDefault="00E55B76" w:rsidP="00E55B76">
      <w:pPr>
        <w:jc w:val="left"/>
        <w:rPr>
          <w:rFonts w:eastAsia="Times New Roman"/>
          <w:sz w:val="28"/>
          <w:szCs w:val="20"/>
          <w:lang w:eastAsia="ja-JP"/>
        </w:rPr>
      </w:pPr>
      <w:r w:rsidRPr="008E5C68">
        <w:rPr>
          <w:rFonts w:eastAsia="Times New Roman"/>
          <w:sz w:val="28"/>
          <w:szCs w:val="20"/>
          <w:lang w:eastAsia="ja-JP"/>
        </w:rPr>
        <w:t>2.</w:t>
      </w:r>
      <w:r w:rsidR="00FD4B07">
        <w:rPr>
          <w:rFonts w:eastAsia="Times New Roman"/>
          <w:sz w:val="28"/>
          <w:szCs w:val="20"/>
          <w:lang w:eastAsia="ja-JP"/>
        </w:rPr>
        <w:t xml:space="preserve">3 </w:t>
      </w:r>
      <w:r w:rsidRPr="008C6F13">
        <w:rPr>
          <w:rFonts w:eastAsia="Times New Roman"/>
          <w:sz w:val="28"/>
          <w:szCs w:val="20"/>
          <w:lang w:eastAsia="ja-JP"/>
        </w:rPr>
        <w:t xml:space="preserve">CSI-RS </w:t>
      </w:r>
      <w:r>
        <w:rPr>
          <w:rFonts w:eastAsia="Times New Roman"/>
          <w:sz w:val="28"/>
          <w:szCs w:val="20"/>
          <w:lang w:eastAsia="ja-JP"/>
        </w:rPr>
        <w:t>r</w:t>
      </w:r>
      <w:r w:rsidRPr="008C6F13">
        <w:rPr>
          <w:rFonts w:eastAsia="Times New Roman"/>
          <w:sz w:val="28"/>
          <w:szCs w:val="20"/>
          <w:lang w:eastAsia="ja-JP"/>
        </w:rPr>
        <w:t xml:space="preserve">esource </w:t>
      </w:r>
      <w:r>
        <w:rPr>
          <w:rFonts w:eastAsia="Times New Roman"/>
          <w:sz w:val="28"/>
          <w:szCs w:val="20"/>
          <w:lang w:eastAsia="ja-JP"/>
        </w:rPr>
        <w:t>s</w:t>
      </w:r>
      <w:r w:rsidRPr="008C6F13">
        <w:rPr>
          <w:rFonts w:eastAsia="Times New Roman"/>
          <w:sz w:val="28"/>
          <w:szCs w:val="20"/>
          <w:lang w:eastAsia="ja-JP"/>
        </w:rPr>
        <w:t xml:space="preserve">et </w:t>
      </w:r>
      <w:r>
        <w:rPr>
          <w:rFonts w:eastAsia="Times New Roman"/>
          <w:sz w:val="28"/>
          <w:szCs w:val="20"/>
          <w:lang w:eastAsia="ja-JP"/>
        </w:rPr>
        <w:t>r</w:t>
      </w:r>
      <w:r w:rsidRPr="008C6F13">
        <w:rPr>
          <w:rFonts w:eastAsia="Times New Roman"/>
          <w:sz w:val="28"/>
          <w:szCs w:val="20"/>
          <w:lang w:eastAsia="ja-JP"/>
        </w:rPr>
        <w:t xml:space="preserve">eduction for CSI </w:t>
      </w:r>
      <w:r>
        <w:rPr>
          <w:rFonts w:eastAsia="Times New Roman"/>
          <w:sz w:val="28"/>
          <w:szCs w:val="20"/>
          <w:lang w:eastAsia="ja-JP"/>
        </w:rPr>
        <w:t>a</w:t>
      </w:r>
      <w:r w:rsidRPr="008C6F13">
        <w:rPr>
          <w:rFonts w:eastAsia="Times New Roman"/>
          <w:sz w:val="28"/>
          <w:szCs w:val="20"/>
          <w:lang w:eastAsia="ja-JP"/>
        </w:rPr>
        <w:t>cquisition</w:t>
      </w:r>
    </w:p>
    <w:p w14:paraId="75809290" w14:textId="320AA201" w:rsidR="00A91FF1" w:rsidRPr="00A91FF1" w:rsidRDefault="00A91FF1" w:rsidP="00A91FF1">
      <w:pPr>
        <w:rPr>
          <w:b/>
          <w:u w:val="single"/>
        </w:rPr>
      </w:pPr>
      <w:r w:rsidRPr="00A91FF1">
        <w:rPr>
          <w:b/>
          <w:u w:val="single"/>
        </w:rPr>
        <w:t>Subset of CSI-RS resources to measure before CSC</w:t>
      </w:r>
    </w:p>
    <w:p w14:paraId="04D183D5" w14:textId="065638E0" w:rsidR="002746AD" w:rsidRDefault="008D183B" w:rsidP="008D183B">
      <w:pPr>
        <w:rPr>
          <w:lang w:val="en-US"/>
        </w:rPr>
      </w:pPr>
      <w:r w:rsidRPr="008D183B">
        <w:rPr>
          <w:lang w:val="en-US"/>
        </w:rPr>
        <w:t xml:space="preserve">Before the reception of the Cell Switch Command (CSC), the network configures </w:t>
      </w:r>
      <w:r>
        <w:rPr>
          <w:lang w:val="en-US"/>
        </w:rPr>
        <w:t xml:space="preserve">periodic CSI-RS resource sets </w:t>
      </w:r>
      <w:r w:rsidRPr="008D183B">
        <w:rPr>
          <w:lang w:val="en-US"/>
        </w:rPr>
        <w:t>for CSI acquisition within the UE's measurement capability. The UE is expected to measure all configured CSI-RS resources, up to its capability, unless a smaller subset is explicitly indicated by the network through MAC CE, RRC, or DCI</w:t>
      </w:r>
      <w:r w:rsidR="00D833EC">
        <w:rPr>
          <w:lang w:val="en-US"/>
        </w:rPr>
        <w:t xml:space="preserve"> signaling</w:t>
      </w:r>
      <w:r w:rsidRPr="008D183B">
        <w:rPr>
          <w:lang w:val="en-US"/>
        </w:rPr>
        <w:t>.</w:t>
      </w:r>
      <w:r w:rsidR="002746AD">
        <w:rPr>
          <w:lang w:val="en-US"/>
        </w:rPr>
        <w:t xml:space="preserve"> </w:t>
      </w:r>
    </w:p>
    <w:p w14:paraId="7411E1A1" w14:textId="3B569CFE" w:rsidR="008D183B" w:rsidRPr="008D183B" w:rsidRDefault="008D183B" w:rsidP="008D183B">
      <w:pPr>
        <w:rPr>
          <w:lang w:val="en-US"/>
        </w:rPr>
      </w:pPr>
      <w:r w:rsidRPr="008D183B">
        <w:rPr>
          <w:lang w:val="en-US"/>
        </w:rPr>
        <w:t>However, such signaling may not always be transmitted—especially when the network determines that the originally configured CSI-RS resources remain sufficient for CSI acquisition. In this case, if the UE does not perform measurements on the configured CSI-RS resources and no subset is indicated, the network may mistakenly assume that the UE has valid CSI for the target cell.</w:t>
      </w:r>
      <w:r w:rsidR="002746AD">
        <w:rPr>
          <w:lang w:val="en-US"/>
        </w:rPr>
        <w:t xml:space="preserve"> </w:t>
      </w:r>
    </w:p>
    <w:p w14:paraId="2F98D4E4" w14:textId="77777777" w:rsidR="008D183B" w:rsidRPr="008D183B" w:rsidRDefault="008D183B" w:rsidP="008D183B">
      <w:pPr>
        <w:rPr>
          <w:lang w:val="en-US"/>
        </w:rPr>
      </w:pPr>
      <w:r w:rsidRPr="008D183B">
        <w:rPr>
          <w:lang w:val="en-US"/>
        </w:rPr>
        <w:t xml:space="preserve">As a result, when the CSC is delivered, the network may expect the UE to immediately send the valid CSI—multiplexed with the </w:t>
      </w:r>
      <w:proofErr w:type="spellStart"/>
      <w:r w:rsidRPr="002746AD">
        <w:rPr>
          <w:i/>
          <w:lang w:val="en-US"/>
        </w:rPr>
        <w:t>RRCReconfigurationComplete</w:t>
      </w:r>
      <w:proofErr w:type="spellEnd"/>
      <w:r w:rsidRPr="008D183B">
        <w:rPr>
          <w:lang w:val="en-US"/>
        </w:rPr>
        <w:t xml:space="preserve"> message—on the first PUSCH opportunity. If the UE has not performed the necessary measurements beforehand, this expectation may not be met, potentially leading to issues such as reporting delay or uplink scheduling failure.</w:t>
      </w:r>
    </w:p>
    <w:p w14:paraId="5A0EAD8B" w14:textId="55C294E1" w:rsidR="008D183B" w:rsidRPr="008D183B" w:rsidRDefault="008D183B" w:rsidP="008D183B">
      <w:pPr>
        <w:rPr>
          <w:lang w:val="en-US"/>
        </w:rPr>
      </w:pPr>
      <w:r w:rsidRPr="008D183B">
        <w:rPr>
          <w:lang w:val="en-US"/>
        </w:rPr>
        <w:t>To avoid this, it is proposed that the UE shall perform CSI measurements on all configured CSI-RS resources, up to its capability, unless a subset is explicitly signaled by the network. This approach ensures robust and timely CSI reporting after CSC without relying on the presence of subset signaling.</w:t>
      </w:r>
    </w:p>
    <w:p w14:paraId="69289267" w14:textId="77777777" w:rsidR="008D183B" w:rsidRDefault="008D183B" w:rsidP="00FA3D46">
      <w:pPr>
        <w:widowControl/>
        <w:autoSpaceDE/>
        <w:autoSpaceDN/>
        <w:snapToGrid w:val="0"/>
        <w:spacing w:after="0"/>
        <w:rPr>
          <w:rFonts w:eastAsia="MS Gothic"/>
          <w:b/>
          <w:bCs/>
          <w:i/>
          <w:iCs/>
          <w:kern w:val="0"/>
          <w:u w:val="single"/>
          <w:lang w:val="en-US" w:eastAsia="ja-JP"/>
        </w:rPr>
      </w:pPr>
    </w:p>
    <w:p w14:paraId="4A1D6A30" w14:textId="7A260D91" w:rsidR="00FA3D46" w:rsidRPr="002746AD" w:rsidRDefault="00FA3D46" w:rsidP="002746AD">
      <w:pPr>
        <w:rPr>
          <w:b/>
          <w:lang w:val="en-US"/>
        </w:rPr>
      </w:pPr>
      <w:r w:rsidRPr="002746AD">
        <w:rPr>
          <w:b/>
          <w:lang w:val="en-US"/>
        </w:rPr>
        <w:lastRenderedPageBreak/>
        <w:t>Observation</w:t>
      </w:r>
      <w:r w:rsidR="00051962">
        <w:rPr>
          <w:b/>
          <w:lang w:val="en-US"/>
        </w:rPr>
        <w:t xml:space="preserve"> 5</w:t>
      </w:r>
      <w:r w:rsidRPr="002746AD">
        <w:rPr>
          <w:b/>
          <w:lang w:val="en-US"/>
        </w:rPr>
        <w:t xml:space="preserve">: Before receiving the CSC, if the UE does not measure the initially configured CSI-RS resources and no subset indication is sent, </w:t>
      </w:r>
      <w:r w:rsidR="00273A64" w:rsidRPr="00273A64">
        <w:rPr>
          <w:b/>
          <w:lang w:val="en-US"/>
        </w:rPr>
        <w:t>the network may incorrectly assume valid CSI exists and expect immediate reporting. This mismatch can lead to scheduling failures and procedure delays in LTM.</w:t>
      </w:r>
    </w:p>
    <w:p w14:paraId="27AEA0B9" w14:textId="77777777" w:rsidR="00FA3D46" w:rsidRPr="002746AD" w:rsidRDefault="00FA3D46" w:rsidP="002746AD">
      <w:pPr>
        <w:rPr>
          <w:b/>
          <w:lang w:val="en-US"/>
        </w:rPr>
      </w:pPr>
    </w:p>
    <w:p w14:paraId="64A60DBD" w14:textId="3C1AC714" w:rsidR="00A91FF1" w:rsidRPr="002746AD" w:rsidRDefault="00A91FF1" w:rsidP="002746AD">
      <w:pPr>
        <w:rPr>
          <w:b/>
          <w:lang w:val="en-US"/>
        </w:rPr>
      </w:pPr>
      <w:r w:rsidRPr="002746AD">
        <w:rPr>
          <w:b/>
          <w:lang w:val="en-US"/>
        </w:rPr>
        <w:t>Proposal</w:t>
      </w:r>
      <w:r w:rsidR="00051962">
        <w:rPr>
          <w:b/>
          <w:lang w:val="en-US"/>
        </w:rPr>
        <w:t xml:space="preserve"> 6</w:t>
      </w:r>
      <w:r w:rsidR="00FA3D46" w:rsidRPr="002746AD">
        <w:rPr>
          <w:b/>
          <w:lang w:val="en-US"/>
        </w:rPr>
        <w:t>:</w:t>
      </w:r>
      <w:r w:rsidR="00051962">
        <w:rPr>
          <w:b/>
          <w:lang w:val="en-US"/>
        </w:rPr>
        <w:t xml:space="preserve"> </w:t>
      </w:r>
      <w:r w:rsidRPr="002746AD">
        <w:rPr>
          <w:b/>
          <w:lang w:val="en-US"/>
        </w:rPr>
        <w:t>Since there may be cases where explicit subset indication is not provided, the UE shall measure all configured CSI-RS resources within its capability before CSC. The network may send signaling messages indicating a subset of CSI-RS resource sets, in which case the UE shall measure only the indicated subset.</w:t>
      </w:r>
    </w:p>
    <w:p w14:paraId="344DC73D" w14:textId="77777777" w:rsidR="00A91FF1" w:rsidRDefault="00A91FF1" w:rsidP="00AC7D07">
      <w:pPr>
        <w:rPr>
          <w:lang w:val="en-US"/>
        </w:rPr>
      </w:pPr>
    </w:p>
    <w:p w14:paraId="0852A82B" w14:textId="2A92FAC5" w:rsidR="00A91FF1" w:rsidRPr="00A91FF1" w:rsidRDefault="00A91FF1" w:rsidP="00A91FF1">
      <w:pPr>
        <w:rPr>
          <w:b/>
          <w:u w:val="single"/>
        </w:rPr>
      </w:pPr>
      <w:r w:rsidRPr="00A91FF1">
        <w:rPr>
          <w:b/>
          <w:u w:val="single"/>
        </w:rPr>
        <w:t>Subset of CSI-RS resources to measure after CSC</w:t>
      </w:r>
    </w:p>
    <w:p w14:paraId="7FA7D591" w14:textId="7BE5743D" w:rsidR="008D183B" w:rsidRPr="008D183B" w:rsidRDefault="008D183B" w:rsidP="008D183B">
      <w:pPr>
        <w:rPr>
          <w:lang w:val="en-US"/>
        </w:rPr>
      </w:pPr>
      <w:r w:rsidRPr="008D183B">
        <w:rPr>
          <w:lang w:val="en-US"/>
        </w:rPr>
        <w:t>To reduce UE measurement overhead and ensure accurate CSI acquisition in the LTM scenario, it is proposed that after receiving the Cell Switch Command (CSC), the UE performs CSI measurement only on the CSI-RS resources associated with the target TCI state indicated in the CSC. Prior to CSC, the serving cell provides the UE with periodic CSI-RS resources and corresponding CSI report configurations via RRC signaling. These configurations include associations between CSI-RS resources and candidate TCI states.</w:t>
      </w:r>
      <w:r>
        <w:rPr>
          <w:lang w:val="en-US"/>
        </w:rPr>
        <w:t xml:space="preserve"> </w:t>
      </w:r>
    </w:p>
    <w:p w14:paraId="2986D9E8" w14:textId="77777777" w:rsidR="008D183B" w:rsidRPr="008D183B" w:rsidRDefault="008D183B" w:rsidP="008D183B">
      <w:pPr>
        <w:rPr>
          <w:lang w:val="en-US"/>
        </w:rPr>
      </w:pPr>
      <w:r w:rsidRPr="008D183B">
        <w:rPr>
          <w:lang w:val="en-US"/>
        </w:rPr>
        <w:t xml:space="preserve">Upon reception of the CSC, the UE identifies the target TCI state and determines the associated CSI-RS resources based on pre-configured QCL relationships or explicit mapping, as supported by Rel-18. The UE then limits its CSI measurements to this subset, avoiding unnecessary processing of unrelated resources. The valid CSI is reported through UCI, ideally multiplexed with the </w:t>
      </w:r>
      <w:proofErr w:type="spellStart"/>
      <w:r w:rsidRPr="000D1E53">
        <w:rPr>
          <w:i/>
          <w:lang w:val="en-US"/>
        </w:rPr>
        <w:t>RRCReconfigurationComplete</w:t>
      </w:r>
      <w:proofErr w:type="spellEnd"/>
      <w:r w:rsidRPr="008D183B">
        <w:rPr>
          <w:lang w:val="en-US"/>
        </w:rPr>
        <w:t xml:space="preserve"> message, to avoid blind decoding at the target cell and ensure synchronized reporting.</w:t>
      </w:r>
    </w:p>
    <w:p w14:paraId="77C1146D" w14:textId="264D882B" w:rsidR="008D183B" w:rsidRDefault="008D183B" w:rsidP="008D183B">
      <w:pPr>
        <w:rPr>
          <w:lang w:val="en-US"/>
        </w:rPr>
      </w:pPr>
      <w:r w:rsidRPr="008D183B">
        <w:rPr>
          <w:lang w:val="en-US"/>
        </w:rPr>
        <w:t>This approach assumes that the mapping between CSI-RS resources and TCI states has been shared in advance, and allows for efficient beam-specific CSI acquisition without requiring additional signaling after CSC.</w:t>
      </w:r>
    </w:p>
    <w:p w14:paraId="346901DF" w14:textId="77777777" w:rsidR="000D1E53" w:rsidRDefault="000D1E53" w:rsidP="008D183B">
      <w:pPr>
        <w:rPr>
          <w:lang w:val="en-US"/>
        </w:rPr>
      </w:pPr>
    </w:p>
    <w:p w14:paraId="4A3E609C" w14:textId="73391B8B" w:rsidR="002746AD" w:rsidRPr="002746AD" w:rsidRDefault="002746AD" w:rsidP="002746AD">
      <w:pPr>
        <w:rPr>
          <w:b/>
          <w:lang w:val="en-US"/>
        </w:rPr>
      </w:pPr>
      <w:r w:rsidRPr="002746AD">
        <w:rPr>
          <w:b/>
          <w:lang w:val="en-US"/>
        </w:rPr>
        <w:t>Observation</w:t>
      </w:r>
      <w:r w:rsidR="00051962">
        <w:rPr>
          <w:b/>
          <w:lang w:val="en-US"/>
        </w:rPr>
        <w:t xml:space="preserve"> 6</w:t>
      </w:r>
      <w:r w:rsidRPr="002746AD">
        <w:rPr>
          <w:b/>
          <w:lang w:val="en-US"/>
        </w:rPr>
        <w:t>: After CSC reception in LTM, limiting CSI measurement to only the CSI-RS resources associated with the target TCI state can reduce UE overhead and ensure efficient, beam-specific CSI repor</w:t>
      </w:r>
      <w:bookmarkStart w:id="4" w:name="_GoBack"/>
      <w:bookmarkEnd w:id="4"/>
      <w:r w:rsidRPr="002746AD">
        <w:rPr>
          <w:b/>
          <w:lang w:val="en-US"/>
        </w:rPr>
        <w:t>ting without requiring additional signaling.</w:t>
      </w:r>
    </w:p>
    <w:p w14:paraId="560D0B4D" w14:textId="77777777" w:rsidR="002746AD" w:rsidRPr="002746AD" w:rsidRDefault="002746AD" w:rsidP="002746AD">
      <w:pPr>
        <w:rPr>
          <w:b/>
          <w:lang w:val="en-US"/>
        </w:rPr>
      </w:pPr>
    </w:p>
    <w:p w14:paraId="65645F25" w14:textId="32F942FD" w:rsidR="002746AD" w:rsidRPr="002746AD" w:rsidRDefault="002746AD" w:rsidP="002746AD">
      <w:pPr>
        <w:rPr>
          <w:b/>
          <w:lang w:val="en-US"/>
        </w:rPr>
      </w:pPr>
      <w:r w:rsidRPr="002746AD">
        <w:rPr>
          <w:b/>
          <w:lang w:val="en-US"/>
        </w:rPr>
        <w:t>Proposal</w:t>
      </w:r>
      <w:r w:rsidR="00051962">
        <w:rPr>
          <w:b/>
          <w:lang w:val="en-US"/>
        </w:rPr>
        <w:t xml:space="preserve"> 7</w:t>
      </w:r>
      <w:r w:rsidRPr="002746AD">
        <w:rPr>
          <w:b/>
          <w:lang w:val="en-US"/>
        </w:rPr>
        <w:t xml:space="preserve">: After receiving CSC, the UE shall measure only the CSI-RS resources associated with the target TCI state, based on pre-configured QCL or mapping. </w:t>
      </w:r>
      <w:r w:rsidR="00241029" w:rsidRPr="00241029">
        <w:rPr>
          <w:b/>
          <w:lang w:val="en-US"/>
        </w:rPr>
        <w:t>This approach enables efficient and targeted CSI acquisition without the need for additional signaling after CSC.</w:t>
      </w:r>
    </w:p>
    <w:p w14:paraId="17DBEE77" w14:textId="443257E4" w:rsidR="0038348E" w:rsidRDefault="0038348E" w:rsidP="004F17E7">
      <w:pPr>
        <w:widowControl/>
        <w:autoSpaceDE/>
        <w:autoSpaceDN/>
        <w:spacing w:after="60" w:line="276" w:lineRule="auto"/>
        <w:rPr>
          <w:rFonts w:eastAsia="SimSun"/>
          <w:b/>
          <w:lang w:val="en-US" w:eastAsia="zh-CN"/>
        </w:rPr>
      </w:pPr>
    </w:p>
    <w:p w14:paraId="3E8E8719" w14:textId="77777777" w:rsidR="00FD4B07" w:rsidRPr="003F7829" w:rsidRDefault="00FD4B07" w:rsidP="00FD4B07">
      <w:pPr>
        <w:pStyle w:val="1"/>
        <w:rPr>
          <w:rFonts w:ascii="Times New Roman" w:hAnsi="Times New Roman" w:cs="Times New Roman"/>
          <w:b/>
        </w:rPr>
      </w:pPr>
      <w:r w:rsidRPr="003F7829">
        <w:rPr>
          <w:rFonts w:ascii="Times New Roman" w:hAnsi="Times New Roman" w:cs="Times New Roman"/>
          <w:b/>
        </w:rPr>
        <w:t>Conclusion</w:t>
      </w:r>
    </w:p>
    <w:p w14:paraId="7CE18D11" w14:textId="4A02D248" w:rsidR="00FD4B07" w:rsidRDefault="00FD4B07" w:rsidP="00FD4B07">
      <w:pPr>
        <w:jc w:val="left"/>
      </w:pPr>
      <w:r w:rsidRPr="0018228E">
        <w:t>In this contribution, we note the following proposals.</w:t>
      </w:r>
    </w:p>
    <w:p w14:paraId="6949F629" w14:textId="77777777" w:rsidR="00051962" w:rsidRPr="0018228E" w:rsidRDefault="00051962" w:rsidP="00FD4B07">
      <w:pPr>
        <w:jc w:val="left"/>
      </w:pPr>
    </w:p>
    <w:p w14:paraId="592D8687" w14:textId="67579D30" w:rsidR="00051962" w:rsidRPr="00AC7EF6" w:rsidRDefault="00462815" w:rsidP="00051962">
      <w:pPr>
        <w:rPr>
          <w:b/>
          <w:lang w:val="en-US"/>
        </w:rPr>
      </w:pPr>
      <w:r w:rsidRPr="00462815">
        <w:rPr>
          <w:b/>
          <w:lang w:val="en-US"/>
        </w:rPr>
        <w:t>Observation 1:L1-RSRP-based measurements for candidate cells are already supported on inter-frequency bands in Rel-18. If inter-frequency CSI acquisition is not allowed, the UE may not be able to provide CSI for a selected inter-frequency target cell, making earlier measurements meaningless and limiting LTM effectiveness.</w:t>
      </w:r>
    </w:p>
    <w:p w14:paraId="00E60142" w14:textId="77777777" w:rsidR="00462815" w:rsidRPr="00601B96" w:rsidRDefault="00462815" w:rsidP="00462815">
      <w:pPr>
        <w:rPr>
          <w:b/>
        </w:rPr>
      </w:pPr>
      <w:r w:rsidRPr="00601B96">
        <w:rPr>
          <w:b/>
        </w:rPr>
        <w:lastRenderedPageBreak/>
        <w:t>Observation 2:</w:t>
      </w:r>
      <w:r>
        <w:rPr>
          <w:b/>
        </w:rPr>
        <w:t xml:space="preserve"> </w:t>
      </w:r>
      <w:r w:rsidRPr="00601B96">
        <w:rPr>
          <w:b/>
        </w:rPr>
        <w:t xml:space="preserve">In LTM procedures, transmitting the </w:t>
      </w:r>
      <w:proofErr w:type="spellStart"/>
      <w:r w:rsidRPr="00601B96">
        <w:rPr>
          <w:b/>
          <w:i/>
        </w:rPr>
        <w:t>RRCReconfigurationComplete</w:t>
      </w:r>
      <w:proofErr w:type="spellEnd"/>
      <w:r w:rsidRPr="00601B96">
        <w:rPr>
          <w:b/>
        </w:rPr>
        <w:t xml:space="preserve"> message without a UCI report may trigger blind decoding at the target cell, increasing complexity; therefore, a fixed-length UCI report containing either valid or invalid CSI should be included in every PUSCH transmission after the CSC.</w:t>
      </w:r>
    </w:p>
    <w:p w14:paraId="090408DD" w14:textId="77777777" w:rsidR="00051962" w:rsidRPr="00462815" w:rsidRDefault="00051962" w:rsidP="00051962">
      <w:pPr>
        <w:rPr>
          <w:b/>
        </w:rPr>
      </w:pPr>
    </w:p>
    <w:p w14:paraId="2730C6A1" w14:textId="77777777" w:rsidR="00462815" w:rsidRPr="00B03144" w:rsidRDefault="00462815" w:rsidP="00462815">
      <w:pPr>
        <w:rPr>
          <w:b/>
          <w:lang w:val="en-US"/>
        </w:rPr>
      </w:pPr>
      <w:r w:rsidRPr="00B03144">
        <w:rPr>
          <w:b/>
          <w:lang w:val="en-US"/>
        </w:rPr>
        <w:t>Observation</w:t>
      </w:r>
      <w:r>
        <w:rPr>
          <w:b/>
          <w:lang w:val="en-US"/>
        </w:rPr>
        <w:t xml:space="preserve"> 3</w:t>
      </w:r>
      <w:r w:rsidRPr="00B03144">
        <w:rPr>
          <w:b/>
          <w:lang w:val="en-US"/>
        </w:rPr>
        <w:t>:</w:t>
      </w:r>
      <w:r>
        <w:rPr>
          <w:b/>
          <w:lang w:val="en-US"/>
        </w:rPr>
        <w:t xml:space="preserve"> </w:t>
      </w:r>
      <w:r w:rsidRPr="00B03144">
        <w:rPr>
          <w:b/>
          <w:lang w:val="en-US"/>
        </w:rPr>
        <w:t>When a target TCI state is associated with multiple CSI-RS resources, the UE is expected to include CSI for all such resources—valid or invalid—in a single UCI report to ensure consistent interpretation and avoid ambiguity at the target cell.</w:t>
      </w:r>
    </w:p>
    <w:p w14:paraId="4F81359B" w14:textId="06280146" w:rsidR="00051962" w:rsidRPr="00462815" w:rsidRDefault="00051962" w:rsidP="00051962">
      <w:pPr>
        <w:rPr>
          <w:b/>
          <w:lang w:val="en-US"/>
        </w:rPr>
      </w:pPr>
    </w:p>
    <w:p w14:paraId="7ECFBC26" w14:textId="77777777" w:rsidR="00462815" w:rsidRPr="00CA085D" w:rsidRDefault="00462815" w:rsidP="00462815">
      <w:pPr>
        <w:rPr>
          <w:b/>
        </w:rPr>
      </w:pPr>
      <w:r w:rsidRPr="00CA085D">
        <w:rPr>
          <w:b/>
        </w:rPr>
        <w:t>Observation</w:t>
      </w:r>
      <w:r>
        <w:rPr>
          <w:b/>
        </w:rPr>
        <w:t xml:space="preserve"> 4: </w:t>
      </w:r>
      <w:r w:rsidRPr="00E87DC5">
        <w:rPr>
          <w:b/>
        </w:rPr>
        <w:t xml:space="preserve">In LTM procedures, a CSI report with CQI=0 may either represent valid CSI under poor channel conditions or indicate that the UE has not completed sufficient CSI measurements. Without a clear distinction, the target </w:t>
      </w:r>
      <w:r>
        <w:rPr>
          <w:b/>
        </w:rPr>
        <w:t>cell</w:t>
      </w:r>
      <w:r w:rsidRPr="00E87DC5">
        <w:rPr>
          <w:b/>
        </w:rPr>
        <w:t xml:space="preserve"> might misinterpret CQI=0 as invalid CSI and skip LDPC decoding, potentially missing critical messages such as </w:t>
      </w:r>
      <w:proofErr w:type="spellStart"/>
      <w:r w:rsidRPr="00E87DC5">
        <w:rPr>
          <w:b/>
          <w:i/>
        </w:rPr>
        <w:t>RRCReconfigurationComplete</w:t>
      </w:r>
      <w:proofErr w:type="spellEnd"/>
      <w:r w:rsidRPr="00E87DC5">
        <w:rPr>
          <w:b/>
        </w:rPr>
        <w:t>.</w:t>
      </w:r>
    </w:p>
    <w:p w14:paraId="230A6089" w14:textId="77777777" w:rsidR="00051962" w:rsidRPr="00462815" w:rsidRDefault="00051962" w:rsidP="00051962">
      <w:pPr>
        <w:rPr>
          <w:b/>
        </w:rPr>
      </w:pPr>
    </w:p>
    <w:p w14:paraId="4BEEA9A8" w14:textId="77777777" w:rsidR="00462815" w:rsidRPr="002746AD" w:rsidRDefault="00462815" w:rsidP="00462815">
      <w:pPr>
        <w:rPr>
          <w:b/>
          <w:lang w:val="en-US"/>
        </w:rPr>
      </w:pPr>
      <w:r w:rsidRPr="002746AD">
        <w:rPr>
          <w:b/>
          <w:lang w:val="en-US"/>
        </w:rPr>
        <w:t>Observation</w:t>
      </w:r>
      <w:r>
        <w:rPr>
          <w:b/>
          <w:lang w:val="en-US"/>
        </w:rPr>
        <w:t xml:space="preserve"> 5</w:t>
      </w:r>
      <w:r w:rsidRPr="002746AD">
        <w:rPr>
          <w:b/>
          <w:lang w:val="en-US"/>
        </w:rPr>
        <w:t xml:space="preserve">: Before receiving the CSC, if the UE does not measure the initially configured CSI-RS resources and no subset indication is sent, </w:t>
      </w:r>
      <w:r w:rsidRPr="00273A64">
        <w:rPr>
          <w:b/>
          <w:lang w:val="en-US"/>
        </w:rPr>
        <w:t>the network may incorrectly assume valid CSI exists and expect immediate reporting. This mismatch can lead to scheduling failures and procedure delays in LTM.</w:t>
      </w:r>
    </w:p>
    <w:p w14:paraId="44E56452" w14:textId="77777777" w:rsidR="00051962" w:rsidRPr="00462815" w:rsidRDefault="00051962" w:rsidP="00051962">
      <w:pPr>
        <w:rPr>
          <w:b/>
          <w:lang w:val="en-US"/>
        </w:rPr>
      </w:pPr>
    </w:p>
    <w:p w14:paraId="0EAB4574" w14:textId="77777777" w:rsidR="00462815" w:rsidRPr="002746AD" w:rsidRDefault="00462815" w:rsidP="00462815">
      <w:pPr>
        <w:rPr>
          <w:b/>
          <w:lang w:val="en-US"/>
        </w:rPr>
      </w:pPr>
      <w:r w:rsidRPr="002746AD">
        <w:rPr>
          <w:b/>
          <w:lang w:val="en-US"/>
        </w:rPr>
        <w:t>Observation</w:t>
      </w:r>
      <w:r>
        <w:rPr>
          <w:b/>
          <w:lang w:val="en-US"/>
        </w:rPr>
        <w:t xml:space="preserve"> 6</w:t>
      </w:r>
      <w:r w:rsidRPr="002746AD">
        <w:rPr>
          <w:b/>
          <w:lang w:val="en-US"/>
        </w:rPr>
        <w:t>: After CSC reception in LTM, limiting CSI measurement to only the CSI-RS resources associated with the target TCI state can reduce UE overhead and ensure efficient, beam-specific CSI reporting without requiring additional signaling.</w:t>
      </w:r>
    </w:p>
    <w:p w14:paraId="4B160DC4" w14:textId="77777777" w:rsidR="00051962" w:rsidRPr="00462815" w:rsidRDefault="00051962" w:rsidP="00051962">
      <w:pPr>
        <w:rPr>
          <w:b/>
          <w:lang w:val="en-US"/>
        </w:rPr>
      </w:pPr>
    </w:p>
    <w:p w14:paraId="5D9B24D6" w14:textId="77777777" w:rsidR="00462815" w:rsidRDefault="00462815" w:rsidP="00462815">
      <w:pPr>
        <w:rPr>
          <w:b/>
          <w:lang w:val="en-US"/>
        </w:rPr>
      </w:pPr>
      <w:r>
        <w:rPr>
          <w:b/>
          <w:lang w:val="en-US"/>
        </w:rPr>
        <w:t xml:space="preserve">Proposal 1: </w:t>
      </w:r>
      <w:r w:rsidRPr="008B7E26">
        <w:rPr>
          <w:b/>
          <w:lang w:val="en-US"/>
        </w:rPr>
        <w:t>RAN1 should support CSI acquisition for candidate cells on both intra-frequency and inter-frequency bands, within the scope of UE capability, because if inter-frequency CSI acquisition is not supported, the UE may not be able to acquire CSI for target cells operating on different frequency bands</w:t>
      </w:r>
      <w:r>
        <w:rPr>
          <w:b/>
          <w:lang w:val="en-US"/>
        </w:rPr>
        <w:t>.</w:t>
      </w:r>
    </w:p>
    <w:p w14:paraId="47C58B22" w14:textId="77777777" w:rsidR="00051962" w:rsidRPr="00462815" w:rsidRDefault="00051962" w:rsidP="00051962">
      <w:pPr>
        <w:rPr>
          <w:b/>
          <w:lang w:val="en-US"/>
        </w:rPr>
      </w:pPr>
    </w:p>
    <w:p w14:paraId="2FB8EDE7" w14:textId="77777777" w:rsidR="00462815" w:rsidRPr="00601B96" w:rsidRDefault="00462815" w:rsidP="00462815">
      <w:pPr>
        <w:rPr>
          <w:b/>
        </w:rPr>
      </w:pPr>
      <w:r w:rsidRPr="00601B96">
        <w:rPr>
          <w:b/>
        </w:rPr>
        <w:t>Proposal 2:</w:t>
      </w:r>
      <w:r>
        <w:rPr>
          <w:b/>
        </w:rPr>
        <w:t xml:space="preserve"> </w:t>
      </w:r>
      <w:r w:rsidRPr="00601B96">
        <w:rPr>
          <w:b/>
        </w:rPr>
        <w:t>In RACH-less procedures, the multiplexed transmission should occur on the first PUSCH that includes the valid CSI after the CSC. In RACH-based procedures, the valid CSI should be included in the first uplink transmission granted by the Random Access Response (MSG 2).</w:t>
      </w:r>
    </w:p>
    <w:p w14:paraId="36EA648E" w14:textId="77777777" w:rsidR="00051962" w:rsidRPr="00462815" w:rsidRDefault="00051962" w:rsidP="00051962">
      <w:pPr>
        <w:rPr>
          <w:b/>
        </w:rPr>
      </w:pPr>
    </w:p>
    <w:p w14:paraId="49621A08" w14:textId="77777777" w:rsidR="00462815" w:rsidRDefault="00462815" w:rsidP="00462815">
      <w:pPr>
        <w:rPr>
          <w:b/>
          <w:lang w:val="en-US"/>
        </w:rPr>
      </w:pPr>
      <w:r w:rsidRPr="00B03144">
        <w:rPr>
          <w:b/>
          <w:lang w:val="en-US"/>
        </w:rPr>
        <w:t>Proposal</w:t>
      </w:r>
      <w:r>
        <w:rPr>
          <w:b/>
          <w:lang w:val="en-US"/>
        </w:rPr>
        <w:t xml:space="preserve"> 3</w:t>
      </w:r>
      <w:r w:rsidRPr="00B03144">
        <w:rPr>
          <w:b/>
          <w:lang w:val="en-US"/>
        </w:rPr>
        <w:t>:</w:t>
      </w:r>
      <w:r>
        <w:rPr>
          <w:b/>
          <w:lang w:val="en-US"/>
        </w:rPr>
        <w:t xml:space="preserve"> </w:t>
      </w:r>
      <w:r w:rsidRPr="00B46F07">
        <w:rPr>
          <w:b/>
          <w:lang w:val="en-US"/>
        </w:rPr>
        <w:t xml:space="preserve">The UE shall include CSI for all CSI-RS resources </w:t>
      </w:r>
      <w:r>
        <w:rPr>
          <w:b/>
          <w:lang w:val="en-US"/>
        </w:rPr>
        <w:t>associated</w:t>
      </w:r>
      <w:r w:rsidRPr="00B46F07">
        <w:rPr>
          <w:b/>
          <w:lang w:val="en-US"/>
        </w:rPr>
        <w:t xml:space="preserve"> to the target TCI state in a single UCI report. If valid CSI is unavailable, invalid entries (e.g., CQI=0) should be included to maintain a fixed format. The </w:t>
      </w:r>
      <w:r>
        <w:rPr>
          <w:b/>
          <w:lang w:val="en-US"/>
        </w:rPr>
        <w:t>valid CSI report</w:t>
      </w:r>
      <w:r w:rsidRPr="00B46F07">
        <w:rPr>
          <w:b/>
          <w:lang w:val="en-US"/>
        </w:rPr>
        <w:t xml:space="preserve"> should be multiplexed with the </w:t>
      </w:r>
      <w:proofErr w:type="spellStart"/>
      <w:r w:rsidRPr="00B46F07">
        <w:rPr>
          <w:b/>
          <w:i/>
          <w:lang w:val="en-US"/>
        </w:rPr>
        <w:t>RRCReconfigurationComplete</w:t>
      </w:r>
      <w:proofErr w:type="spellEnd"/>
      <w:r w:rsidRPr="00B46F07">
        <w:rPr>
          <w:b/>
          <w:lang w:val="en-US"/>
        </w:rPr>
        <w:t xml:space="preserve"> message to avoid blind decoding at the target cell.</w:t>
      </w:r>
    </w:p>
    <w:p w14:paraId="0C5FC020" w14:textId="77777777" w:rsidR="00051962" w:rsidRPr="00462815" w:rsidRDefault="00051962" w:rsidP="00051962">
      <w:pPr>
        <w:rPr>
          <w:b/>
          <w:lang w:val="en-US"/>
        </w:rPr>
      </w:pPr>
    </w:p>
    <w:p w14:paraId="5E0883CE" w14:textId="77777777" w:rsidR="00462815" w:rsidRDefault="00462815" w:rsidP="00462815">
      <w:pPr>
        <w:rPr>
          <w:b/>
        </w:rPr>
      </w:pPr>
      <w:r w:rsidRPr="00CA085D">
        <w:rPr>
          <w:b/>
        </w:rPr>
        <w:t>Proposal</w:t>
      </w:r>
      <w:r>
        <w:rPr>
          <w:b/>
        </w:rPr>
        <w:t xml:space="preserve"> 4: </w:t>
      </w:r>
      <w:r w:rsidRPr="00E87DC5">
        <w:rPr>
          <w:b/>
        </w:rPr>
        <w:t xml:space="preserve">It is proposed that the specification clarify how to distinguish valid and invalid CSI when CQI=0 is reported. Specifically, if CQI=0 is accompanied by consistent </w:t>
      </w:r>
      <w:r>
        <w:rPr>
          <w:b/>
        </w:rPr>
        <w:t xml:space="preserve">combinations of RI and </w:t>
      </w:r>
      <w:r w:rsidRPr="00E87DC5">
        <w:rPr>
          <w:b/>
        </w:rPr>
        <w:t xml:space="preserve">PMI, the report should be treated as valid. Conversely, CQI=0 with RI=0 or inconsistent </w:t>
      </w:r>
      <w:r>
        <w:rPr>
          <w:b/>
        </w:rPr>
        <w:t xml:space="preserve">combinations of RI and </w:t>
      </w:r>
      <w:r w:rsidRPr="00E87DC5">
        <w:rPr>
          <w:b/>
        </w:rPr>
        <w:t xml:space="preserve">PMI should indicate invalid CSI. This approach avoids implementation ambiguity while requiring no changes to the existing </w:t>
      </w:r>
      <w:proofErr w:type="spellStart"/>
      <w:r w:rsidRPr="00E87DC5">
        <w:rPr>
          <w:b/>
        </w:rPr>
        <w:t>signaling</w:t>
      </w:r>
      <w:proofErr w:type="spellEnd"/>
      <w:r w:rsidRPr="00E87DC5">
        <w:rPr>
          <w:b/>
        </w:rPr>
        <w:t xml:space="preserve"> format.</w:t>
      </w:r>
    </w:p>
    <w:p w14:paraId="07B56B2D" w14:textId="77777777" w:rsidR="00462815" w:rsidRDefault="00462815" w:rsidP="00462815">
      <w:pPr>
        <w:rPr>
          <w:b/>
        </w:rPr>
      </w:pPr>
    </w:p>
    <w:p w14:paraId="55DD620E" w14:textId="77777777" w:rsidR="00462815" w:rsidRDefault="00462815" w:rsidP="00462815">
      <w:pPr>
        <w:rPr>
          <w:b/>
        </w:rPr>
      </w:pPr>
      <w:r w:rsidRPr="000E2B01">
        <w:rPr>
          <w:b/>
        </w:rPr>
        <w:t>Proposal</w:t>
      </w:r>
      <w:r>
        <w:rPr>
          <w:b/>
        </w:rPr>
        <w:t xml:space="preserve"> 5</w:t>
      </w:r>
      <w:r w:rsidRPr="000E2B01">
        <w:rPr>
          <w:b/>
        </w:rPr>
        <w:t>:</w:t>
      </w:r>
      <w:r>
        <w:rPr>
          <w:b/>
        </w:rPr>
        <w:t xml:space="preserve"> </w:t>
      </w:r>
      <w:r w:rsidRPr="000E2B01">
        <w:rPr>
          <w:b/>
        </w:rPr>
        <w:t xml:space="preserve">We propose to define "valid CSI" as a CSI report that includes a consistent set of values (e.g., CQI, RI, PMI) derived from CSI-RS measurements, where CQI=0 is still considered valid if accompanied by </w:t>
      </w:r>
      <w:r w:rsidRPr="00E87DC5">
        <w:rPr>
          <w:b/>
        </w:rPr>
        <w:t xml:space="preserve">consistent </w:t>
      </w:r>
      <w:r>
        <w:rPr>
          <w:b/>
        </w:rPr>
        <w:t xml:space="preserve">combinations of RI and </w:t>
      </w:r>
      <w:r w:rsidRPr="00E87DC5">
        <w:rPr>
          <w:b/>
        </w:rPr>
        <w:t>PMI</w:t>
      </w:r>
      <w:r w:rsidRPr="000E2B01">
        <w:rPr>
          <w:b/>
        </w:rPr>
        <w:t>.</w:t>
      </w:r>
      <w:r>
        <w:rPr>
          <w:b/>
        </w:rPr>
        <w:t xml:space="preserve"> </w:t>
      </w:r>
    </w:p>
    <w:p w14:paraId="62DA9675" w14:textId="77777777" w:rsidR="00051962" w:rsidRPr="00462815" w:rsidRDefault="00051962" w:rsidP="00051962">
      <w:pPr>
        <w:rPr>
          <w:b/>
        </w:rPr>
      </w:pPr>
    </w:p>
    <w:p w14:paraId="08F1EC07" w14:textId="77777777" w:rsidR="00462815" w:rsidRPr="002746AD" w:rsidRDefault="00462815" w:rsidP="00462815">
      <w:pPr>
        <w:rPr>
          <w:b/>
          <w:lang w:val="en-US"/>
        </w:rPr>
      </w:pPr>
      <w:r w:rsidRPr="002746AD">
        <w:rPr>
          <w:b/>
          <w:lang w:val="en-US"/>
        </w:rPr>
        <w:t>Proposal</w:t>
      </w:r>
      <w:r>
        <w:rPr>
          <w:b/>
          <w:lang w:val="en-US"/>
        </w:rPr>
        <w:t xml:space="preserve"> 6</w:t>
      </w:r>
      <w:r w:rsidRPr="002746AD">
        <w:rPr>
          <w:b/>
          <w:lang w:val="en-US"/>
        </w:rPr>
        <w:t>:</w:t>
      </w:r>
      <w:r>
        <w:rPr>
          <w:b/>
          <w:lang w:val="en-US"/>
        </w:rPr>
        <w:t xml:space="preserve"> </w:t>
      </w:r>
      <w:r w:rsidRPr="002746AD">
        <w:rPr>
          <w:b/>
          <w:lang w:val="en-US"/>
        </w:rPr>
        <w:t>Since there may be cases where explicit subset indication is not provided, the UE shall measure all configured CSI-RS resources within its capability before CSC. The network may send signaling messages indicating a subset of CSI-RS resource sets, in which case the UE shall measure only the indicated subset.</w:t>
      </w:r>
    </w:p>
    <w:p w14:paraId="1A0BF3B1" w14:textId="77777777" w:rsidR="00051962" w:rsidRPr="00462815" w:rsidRDefault="00051962" w:rsidP="00051962">
      <w:pPr>
        <w:rPr>
          <w:b/>
          <w:lang w:val="en-US"/>
        </w:rPr>
      </w:pPr>
    </w:p>
    <w:p w14:paraId="4A81FD6F" w14:textId="77777777" w:rsidR="00462815" w:rsidRPr="002746AD" w:rsidRDefault="00462815" w:rsidP="00462815">
      <w:pPr>
        <w:rPr>
          <w:b/>
          <w:lang w:val="en-US"/>
        </w:rPr>
      </w:pPr>
      <w:r w:rsidRPr="002746AD">
        <w:rPr>
          <w:b/>
          <w:lang w:val="en-US"/>
        </w:rPr>
        <w:t>Proposal</w:t>
      </w:r>
      <w:r>
        <w:rPr>
          <w:b/>
          <w:lang w:val="en-US"/>
        </w:rPr>
        <w:t xml:space="preserve"> 7</w:t>
      </w:r>
      <w:r w:rsidRPr="002746AD">
        <w:rPr>
          <w:b/>
          <w:lang w:val="en-US"/>
        </w:rPr>
        <w:t xml:space="preserve">: After receiving CSC, the UE shall measure only the CSI-RS resources associated with the target TCI state, based on pre-configured QCL or mapping. </w:t>
      </w:r>
      <w:r w:rsidRPr="00241029">
        <w:rPr>
          <w:b/>
          <w:lang w:val="en-US"/>
        </w:rPr>
        <w:t>This approach enables efficient and targeted CSI acquisition without the need for additional signaling after CSC.</w:t>
      </w:r>
    </w:p>
    <w:p w14:paraId="061282CE" w14:textId="77777777" w:rsidR="00FD4B07" w:rsidRPr="00462815" w:rsidRDefault="00FD4B07" w:rsidP="004F17E7">
      <w:pPr>
        <w:widowControl/>
        <w:autoSpaceDE/>
        <w:autoSpaceDN/>
        <w:spacing w:after="60" w:line="276" w:lineRule="auto"/>
        <w:rPr>
          <w:rFonts w:eastAsia="SimSun"/>
          <w:b/>
          <w:lang w:val="en-US" w:eastAsia="zh-CN"/>
        </w:rPr>
      </w:pP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6FF004DF" w14:textId="77EC03FD" w:rsidR="00865610" w:rsidRDefault="00851603" w:rsidP="009442FB">
      <w:pPr>
        <w:pStyle w:val="ab"/>
        <w:numPr>
          <w:ilvl w:val="0"/>
          <w:numId w:val="4"/>
        </w:numPr>
        <w:spacing w:after="0"/>
        <w:contextualSpacing/>
        <w:jc w:val="both"/>
        <w:rPr>
          <w:rFonts w:eastAsiaTheme="minorEastAsia"/>
          <w:szCs w:val="22"/>
          <w:lang w:eastAsia="zh-CN"/>
        </w:rPr>
      </w:pPr>
      <w:r w:rsidRPr="00851603">
        <w:rPr>
          <w:rFonts w:eastAsiaTheme="minorEastAsia"/>
          <w:szCs w:val="22"/>
          <w:lang w:eastAsia="zh-CN"/>
        </w:rPr>
        <w:t>RP-242356</w:t>
      </w:r>
      <w:r w:rsidR="00012D00" w:rsidRPr="0018228E">
        <w:rPr>
          <w:rFonts w:eastAsiaTheme="minorEastAsia"/>
          <w:szCs w:val="22"/>
          <w:lang w:eastAsia="zh-CN"/>
        </w:rPr>
        <w:t>, “</w:t>
      </w:r>
      <w:r w:rsidRPr="00851603">
        <w:rPr>
          <w:rFonts w:eastAsiaTheme="minorEastAsia"/>
          <w:szCs w:val="22"/>
          <w:lang w:eastAsia="zh-CN"/>
        </w:rPr>
        <w:t>Revised Work Item: NR mobility enhancements Phase 4</w:t>
      </w:r>
      <w:r w:rsidR="00012D00">
        <w:rPr>
          <w:rFonts w:eastAsiaTheme="minorEastAsia"/>
          <w:szCs w:val="22"/>
          <w:lang w:eastAsia="zh-CN"/>
        </w:rPr>
        <w:t>,</w:t>
      </w:r>
      <w:r w:rsidR="00012D00" w:rsidRPr="0018228E">
        <w:rPr>
          <w:rFonts w:eastAsiaTheme="minorEastAsia"/>
          <w:szCs w:val="22"/>
          <w:lang w:eastAsia="zh-CN"/>
        </w:rPr>
        <w:t>”</w:t>
      </w:r>
      <w:r w:rsidR="00012D00">
        <w:rPr>
          <w:rFonts w:eastAsiaTheme="minorEastAsia"/>
          <w:szCs w:val="22"/>
          <w:lang w:eastAsia="zh-CN"/>
        </w:rPr>
        <w:t xml:space="preserve"> </w:t>
      </w:r>
      <w:r w:rsidRPr="00851603">
        <w:rPr>
          <w:rFonts w:eastAsiaTheme="minorEastAsia"/>
          <w:szCs w:val="22"/>
          <w:lang w:eastAsia="zh-CN"/>
        </w:rPr>
        <w:t xml:space="preserve">Apple </w:t>
      </w:r>
      <w:proofErr w:type="spellStart"/>
      <w:r w:rsidRPr="00851603">
        <w:rPr>
          <w:rFonts w:eastAsiaTheme="minorEastAsia"/>
          <w:szCs w:val="22"/>
          <w:lang w:eastAsia="zh-CN"/>
        </w:rPr>
        <w:t>Inc</w:t>
      </w:r>
      <w:proofErr w:type="spellEnd"/>
      <w:r w:rsidRPr="00851603">
        <w:rPr>
          <w:rFonts w:eastAsiaTheme="minorEastAsia"/>
          <w:szCs w:val="22"/>
          <w:lang w:eastAsia="zh-CN"/>
        </w:rPr>
        <w:t>, China Telecom</w:t>
      </w:r>
      <w:r w:rsidR="00012D00" w:rsidRPr="0018228E">
        <w:rPr>
          <w:rFonts w:eastAsiaTheme="minorEastAsia"/>
          <w:szCs w:val="22"/>
          <w:lang w:eastAsia="zh-CN"/>
        </w:rPr>
        <w:t xml:space="preserve">, </w:t>
      </w:r>
      <w:r w:rsidRPr="00851603">
        <w:rPr>
          <w:rFonts w:eastAsiaTheme="minorEastAsia"/>
          <w:szCs w:val="22"/>
          <w:lang w:eastAsia="zh-CN"/>
        </w:rPr>
        <w:t>3GPP TSG RAN meeting #105</w:t>
      </w:r>
      <w:r w:rsidR="00012D00">
        <w:rPr>
          <w:rFonts w:eastAsiaTheme="minorEastAsia"/>
          <w:szCs w:val="22"/>
          <w:lang w:eastAsia="zh-CN"/>
        </w:rPr>
        <w:t xml:space="preserve">, </w:t>
      </w:r>
      <w:r w:rsidRPr="00851603">
        <w:rPr>
          <w:rFonts w:eastAsiaTheme="minorEastAsia"/>
          <w:szCs w:val="22"/>
          <w:lang w:eastAsia="zh-CN"/>
        </w:rPr>
        <w:t>Sep 9-12, 2024</w:t>
      </w:r>
      <w:r>
        <w:rPr>
          <w:rFonts w:eastAsiaTheme="minorEastAsia" w:hint="eastAsia"/>
          <w:szCs w:val="22"/>
          <w:lang w:eastAsia="zh-CN"/>
        </w:rPr>
        <w:t>.</w:t>
      </w:r>
    </w:p>
    <w:p w14:paraId="1DCE04EB" w14:textId="1D53E628" w:rsidR="0038348E" w:rsidRPr="0038348E" w:rsidRDefault="00FD4B07" w:rsidP="00FD4B07">
      <w:pPr>
        <w:pStyle w:val="ab"/>
        <w:numPr>
          <w:ilvl w:val="0"/>
          <w:numId w:val="4"/>
        </w:numPr>
        <w:spacing w:after="0"/>
        <w:contextualSpacing/>
        <w:jc w:val="both"/>
        <w:rPr>
          <w:rFonts w:eastAsiaTheme="minorEastAsia"/>
          <w:szCs w:val="22"/>
          <w:lang w:eastAsia="zh-CN"/>
        </w:rPr>
      </w:pPr>
      <w:r w:rsidRPr="00FD4B07">
        <w:rPr>
          <w:rFonts w:eastAsiaTheme="minorEastAsia"/>
          <w:szCs w:val="22"/>
          <w:lang w:eastAsia="zh-CN"/>
        </w:rPr>
        <w:t>R1-2502091</w:t>
      </w:r>
      <w:r w:rsidR="00B26ADC" w:rsidRPr="0018228E">
        <w:rPr>
          <w:rFonts w:eastAsiaTheme="minorEastAsia"/>
          <w:szCs w:val="22"/>
          <w:lang w:eastAsia="zh-CN"/>
        </w:rPr>
        <w:t>, “</w:t>
      </w:r>
      <w:r w:rsidR="00B26ADC" w:rsidRPr="00B26ADC">
        <w:rPr>
          <w:rFonts w:eastAsiaTheme="minorEastAsia" w:hint="eastAsia"/>
          <w:szCs w:val="22"/>
          <w:lang w:eastAsia="zh-CN"/>
        </w:rPr>
        <w:t xml:space="preserve">Final </w:t>
      </w:r>
      <w:r w:rsidR="00B26ADC" w:rsidRPr="00B26ADC">
        <w:rPr>
          <w:rFonts w:eastAsiaTheme="minorEastAsia"/>
          <w:szCs w:val="22"/>
          <w:lang w:eastAsia="zh-CN"/>
        </w:rPr>
        <w:t>FL summary of Measurements related enhancements for LTM</w:t>
      </w:r>
      <w:r w:rsidR="0038348E">
        <w:rPr>
          <w:rFonts w:eastAsiaTheme="minorEastAsia"/>
          <w:szCs w:val="22"/>
          <w:lang w:eastAsia="zh-CN"/>
        </w:rPr>
        <w:t xml:space="preserve">,” </w:t>
      </w:r>
      <w:r w:rsidR="0038348E" w:rsidRPr="0038348E">
        <w:rPr>
          <w:rFonts w:eastAsiaTheme="minorEastAsia"/>
          <w:szCs w:val="22"/>
          <w:lang w:eastAsia="zh-CN"/>
        </w:rPr>
        <w:t>Fujitsu</w:t>
      </w:r>
      <w:r w:rsidR="0038348E">
        <w:rPr>
          <w:rFonts w:eastAsiaTheme="minorEastAsia"/>
          <w:szCs w:val="22"/>
          <w:lang w:eastAsia="zh-CN"/>
        </w:rPr>
        <w:t xml:space="preserve">, </w:t>
      </w:r>
      <w:r w:rsidR="0038348E" w:rsidRPr="00851603">
        <w:rPr>
          <w:rFonts w:eastAsiaTheme="minorEastAsia"/>
          <w:szCs w:val="22"/>
          <w:lang w:eastAsia="zh-CN"/>
        </w:rPr>
        <w:t>3GPP TSG RAN</w:t>
      </w:r>
      <w:r w:rsidR="0038348E">
        <w:rPr>
          <w:rFonts w:eastAsiaTheme="minorEastAsia"/>
          <w:szCs w:val="22"/>
          <w:lang w:eastAsia="zh-CN"/>
        </w:rPr>
        <w:t>1</w:t>
      </w:r>
      <w:r w:rsidR="0038348E" w:rsidRPr="00851603">
        <w:rPr>
          <w:rFonts w:eastAsiaTheme="minorEastAsia"/>
          <w:szCs w:val="22"/>
          <w:lang w:eastAsia="zh-CN"/>
        </w:rPr>
        <w:t xml:space="preserve"> meeting #</w:t>
      </w:r>
      <w:r w:rsidR="0038348E">
        <w:rPr>
          <w:rFonts w:eastAsiaTheme="minorEastAsia"/>
          <w:szCs w:val="22"/>
          <w:lang w:eastAsia="zh-CN"/>
        </w:rPr>
        <w:t>120</w:t>
      </w:r>
      <w:r>
        <w:rPr>
          <w:rFonts w:eastAsiaTheme="minorEastAsia"/>
          <w:szCs w:val="22"/>
          <w:lang w:eastAsia="ko-KR"/>
        </w:rPr>
        <w:t>bis</w:t>
      </w:r>
      <w:r w:rsidR="0038348E">
        <w:rPr>
          <w:rFonts w:eastAsiaTheme="minorEastAsia"/>
          <w:szCs w:val="22"/>
          <w:lang w:eastAsia="zh-CN"/>
        </w:rPr>
        <w:t xml:space="preserve">, </w:t>
      </w:r>
      <w:r w:rsidR="00120387">
        <w:rPr>
          <w:rFonts w:eastAsiaTheme="minorEastAsia"/>
          <w:szCs w:val="22"/>
          <w:lang w:eastAsia="zh-CN"/>
        </w:rPr>
        <w:t>April</w:t>
      </w:r>
      <w:r w:rsidR="0038348E" w:rsidRPr="0038348E">
        <w:rPr>
          <w:rFonts w:eastAsiaTheme="minorEastAsia"/>
          <w:szCs w:val="22"/>
          <w:lang w:eastAsia="zh-CN"/>
        </w:rPr>
        <w:t xml:space="preserve"> 7-</w:t>
      </w:r>
      <w:r w:rsidR="00120387">
        <w:rPr>
          <w:rFonts w:eastAsiaTheme="minorEastAsia"/>
          <w:szCs w:val="22"/>
          <w:lang w:eastAsia="zh-CN"/>
        </w:rPr>
        <w:t>11</w:t>
      </w:r>
      <w:r w:rsidR="0038348E" w:rsidRPr="0038348E">
        <w:rPr>
          <w:rFonts w:eastAsiaTheme="minorEastAsia"/>
          <w:szCs w:val="22"/>
          <w:lang w:eastAsia="zh-CN"/>
        </w:rPr>
        <w:t>, 2025</w:t>
      </w:r>
      <w:r w:rsidR="0038348E">
        <w:rPr>
          <w:rFonts w:eastAsia="SimSun"/>
          <w:szCs w:val="22"/>
          <w:lang w:eastAsia="zh-CN"/>
        </w:rPr>
        <w:t>.</w:t>
      </w:r>
    </w:p>
    <w:sectPr w:rsidR="0038348E" w:rsidRPr="0038348E"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A7ED6" w14:textId="77777777" w:rsidR="00857959" w:rsidRDefault="00857959" w:rsidP="00C02370">
      <w:r>
        <w:separator/>
      </w:r>
    </w:p>
    <w:p w14:paraId="36708F44" w14:textId="77777777" w:rsidR="00857959" w:rsidRDefault="00857959" w:rsidP="00C02370"/>
  </w:endnote>
  <w:endnote w:type="continuationSeparator" w:id="0">
    <w:p w14:paraId="680F023C" w14:textId="77777777" w:rsidR="00857959" w:rsidRDefault="00857959" w:rsidP="00C02370">
      <w:r>
        <w:continuationSeparator/>
      </w:r>
    </w:p>
    <w:p w14:paraId="22D59B14" w14:textId="77777777" w:rsidR="00857959" w:rsidRDefault="00857959"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12055"/>
      <w:docPartObj>
        <w:docPartGallery w:val="Page Numbers (Bottom of Page)"/>
        <w:docPartUnique/>
      </w:docPartObj>
    </w:sdtPr>
    <w:sdtEndPr/>
    <w:sdtContent>
      <w:p w14:paraId="313115D2" w14:textId="2D13F856" w:rsidR="00755F50" w:rsidRDefault="00755F50" w:rsidP="004B7E73">
        <w:pPr>
          <w:pStyle w:val="a7"/>
          <w:jc w:val="center"/>
        </w:pPr>
        <w:r w:rsidRPr="00A33570">
          <w:fldChar w:fldCharType="begin"/>
        </w:r>
        <w:r w:rsidRPr="00A33570">
          <w:instrText>PAGE   \* MERGEFORMAT</w:instrText>
        </w:r>
        <w:r w:rsidRPr="00A33570">
          <w:fldChar w:fldCharType="separate"/>
        </w:r>
        <w:r w:rsidR="00462815" w:rsidRPr="00462815">
          <w:rPr>
            <w:noProof/>
            <w:lang w:val="ko-KR"/>
          </w:rPr>
          <w:t>7</w:t>
        </w:r>
        <w:r w:rsidRPr="00A33570">
          <w:fldChar w:fldCharType="end"/>
        </w:r>
      </w:p>
      <w:p w14:paraId="6F020E02" w14:textId="18C8E321" w:rsidR="00755F50" w:rsidRDefault="00857959" w:rsidP="00260FD7">
        <w:pPr>
          <w:pStyle w:val="a7"/>
          <w:jc w:val="center"/>
        </w:pPr>
      </w:p>
    </w:sdtContent>
  </w:sdt>
  <w:p w14:paraId="6DBE283A" w14:textId="77777777" w:rsidR="00755F50" w:rsidRDefault="00755F50" w:rsidP="00260FD7">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E123E" w14:textId="77777777" w:rsidR="00857959" w:rsidRDefault="00857959" w:rsidP="00C02370">
      <w:r>
        <w:separator/>
      </w:r>
    </w:p>
    <w:p w14:paraId="6AAEA691" w14:textId="77777777" w:rsidR="00857959" w:rsidRDefault="00857959" w:rsidP="00C02370"/>
  </w:footnote>
  <w:footnote w:type="continuationSeparator" w:id="0">
    <w:p w14:paraId="2B7E1844" w14:textId="77777777" w:rsidR="00857959" w:rsidRDefault="00857959" w:rsidP="00C02370">
      <w:r>
        <w:continuationSeparator/>
      </w:r>
    </w:p>
    <w:p w14:paraId="1F75B655" w14:textId="77777777" w:rsidR="00857959" w:rsidRDefault="00857959"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DB5BC5"/>
    <w:multiLevelType w:val="multilevel"/>
    <w:tmpl w:val="A308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1EED3333"/>
    <w:multiLevelType w:val="hybridMultilevel"/>
    <w:tmpl w:val="B5921106"/>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A619AD"/>
    <w:multiLevelType w:val="hybridMultilevel"/>
    <w:tmpl w:val="C6E6E3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6"/>
  </w:num>
  <w:num w:numId="6">
    <w:abstractNumId w:val="11"/>
  </w:num>
  <w:num w:numId="7">
    <w:abstractNumId w:val="7"/>
  </w:num>
  <w:num w:numId="8">
    <w:abstractNumId w:val="10"/>
  </w:num>
  <w:num w:numId="9">
    <w:abstractNumId w:val="8"/>
  </w:num>
  <w:num w:numId="10">
    <w:abstractNumId w:val="4"/>
  </w:num>
  <w:num w:numId="11">
    <w:abstractNumId w:val="9"/>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4F6"/>
    <w:rsid w:val="000105AA"/>
    <w:rsid w:val="00010DC7"/>
    <w:rsid w:val="00010F74"/>
    <w:rsid w:val="000110BA"/>
    <w:rsid w:val="00011519"/>
    <w:rsid w:val="00011F86"/>
    <w:rsid w:val="000120A5"/>
    <w:rsid w:val="00012720"/>
    <w:rsid w:val="00012D0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962"/>
    <w:rsid w:val="00051E09"/>
    <w:rsid w:val="000526E7"/>
    <w:rsid w:val="000528B1"/>
    <w:rsid w:val="00052C86"/>
    <w:rsid w:val="000537A5"/>
    <w:rsid w:val="00053C76"/>
    <w:rsid w:val="00054509"/>
    <w:rsid w:val="00054783"/>
    <w:rsid w:val="000547D2"/>
    <w:rsid w:val="00055036"/>
    <w:rsid w:val="000555D6"/>
    <w:rsid w:val="00055BE5"/>
    <w:rsid w:val="00056688"/>
    <w:rsid w:val="00056BBF"/>
    <w:rsid w:val="00056C49"/>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958"/>
    <w:rsid w:val="00091C00"/>
    <w:rsid w:val="00091F5F"/>
    <w:rsid w:val="000925C3"/>
    <w:rsid w:val="00095535"/>
    <w:rsid w:val="00095724"/>
    <w:rsid w:val="00095A84"/>
    <w:rsid w:val="00095C8B"/>
    <w:rsid w:val="00096468"/>
    <w:rsid w:val="00096655"/>
    <w:rsid w:val="00096AE0"/>
    <w:rsid w:val="00096B48"/>
    <w:rsid w:val="00096CC3"/>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A66"/>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EC6"/>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1E53"/>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2B01"/>
    <w:rsid w:val="000E2D91"/>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379"/>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370C"/>
    <w:rsid w:val="0011451E"/>
    <w:rsid w:val="0011490F"/>
    <w:rsid w:val="00114E27"/>
    <w:rsid w:val="00115A10"/>
    <w:rsid w:val="00115B6E"/>
    <w:rsid w:val="00116095"/>
    <w:rsid w:val="001164DE"/>
    <w:rsid w:val="00116634"/>
    <w:rsid w:val="001166ED"/>
    <w:rsid w:val="00116712"/>
    <w:rsid w:val="00117CD7"/>
    <w:rsid w:val="00117EA7"/>
    <w:rsid w:val="00120370"/>
    <w:rsid w:val="00120387"/>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1FC"/>
    <w:rsid w:val="00154724"/>
    <w:rsid w:val="00154844"/>
    <w:rsid w:val="00154CF3"/>
    <w:rsid w:val="00154E2C"/>
    <w:rsid w:val="0015520A"/>
    <w:rsid w:val="0015556E"/>
    <w:rsid w:val="0015579F"/>
    <w:rsid w:val="001558F6"/>
    <w:rsid w:val="0015591C"/>
    <w:rsid w:val="00155A0A"/>
    <w:rsid w:val="00155CE6"/>
    <w:rsid w:val="0015602C"/>
    <w:rsid w:val="0015658C"/>
    <w:rsid w:val="00156CE6"/>
    <w:rsid w:val="0015784B"/>
    <w:rsid w:val="00157EED"/>
    <w:rsid w:val="001600BC"/>
    <w:rsid w:val="001610B4"/>
    <w:rsid w:val="00161198"/>
    <w:rsid w:val="00161D7A"/>
    <w:rsid w:val="00161F34"/>
    <w:rsid w:val="0016247B"/>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0A1"/>
    <w:rsid w:val="00191121"/>
    <w:rsid w:val="001912B0"/>
    <w:rsid w:val="0019165E"/>
    <w:rsid w:val="00191CE8"/>
    <w:rsid w:val="0019222B"/>
    <w:rsid w:val="0019313C"/>
    <w:rsid w:val="001932A3"/>
    <w:rsid w:val="00193F08"/>
    <w:rsid w:val="00194613"/>
    <w:rsid w:val="00194720"/>
    <w:rsid w:val="0019486A"/>
    <w:rsid w:val="00194B63"/>
    <w:rsid w:val="00195151"/>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C78F8"/>
    <w:rsid w:val="001D0132"/>
    <w:rsid w:val="001D0635"/>
    <w:rsid w:val="001D08A1"/>
    <w:rsid w:val="001D1C84"/>
    <w:rsid w:val="001D2281"/>
    <w:rsid w:val="001D246E"/>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2B7"/>
    <w:rsid w:val="001E54C7"/>
    <w:rsid w:val="001E5DDA"/>
    <w:rsid w:val="001E6722"/>
    <w:rsid w:val="001E6A77"/>
    <w:rsid w:val="001E7050"/>
    <w:rsid w:val="001E74F1"/>
    <w:rsid w:val="001E78A5"/>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4D0B"/>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63B7"/>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B21"/>
    <w:rsid w:val="00230C45"/>
    <w:rsid w:val="00231A8B"/>
    <w:rsid w:val="00231ADC"/>
    <w:rsid w:val="0023213F"/>
    <w:rsid w:val="00232305"/>
    <w:rsid w:val="002324A5"/>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029"/>
    <w:rsid w:val="002411A5"/>
    <w:rsid w:val="002411E1"/>
    <w:rsid w:val="00241D4B"/>
    <w:rsid w:val="00241E59"/>
    <w:rsid w:val="0024202C"/>
    <w:rsid w:val="00242570"/>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8DD"/>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1FFE"/>
    <w:rsid w:val="00272093"/>
    <w:rsid w:val="00272230"/>
    <w:rsid w:val="00273322"/>
    <w:rsid w:val="00273A64"/>
    <w:rsid w:val="002740DC"/>
    <w:rsid w:val="002746AD"/>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110"/>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119"/>
    <w:rsid w:val="002D67B6"/>
    <w:rsid w:val="002D6FC8"/>
    <w:rsid w:val="002D78EE"/>
    <w:rsid w:val="002E0596"/>
    <w:rsid w:val="002E0BF9"/>
    <w:rsid w:val="002E19CC"/>
    <w:rsid w:val="002E1F2C"/>
    <w:rsid w:val="002E2246"/>
    <w:rsid w:val="002E22B1"/>
    <w:rsid w:val="002E304D"/>
    <w:rsid w:val="002E377B"/>
    <w:rsid w:val="002E3791"/>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8DE"/>
    <w:rsid w:val="002F6966"/>
    <w:rsid w:val="002F7655"/>
    <w:rsid w:val="0030014D"/>
    <w:rsid w:val="003001CB"/>
    <w:rsid w:val="00300497"/>
    <w:rsid w:val="00301701"/>
    <w:rsid w:val="0030170F"/>
    <w:rsid w:val="003025BB"/>
    <w:rsid w:val="00302ED5"/>
    <w:rsid w:val="00303351"/>
    <w:rsid w:val="00303E39"/>
    <w:rsid w:val="003040C5"/>
    <w:rsid w:val="00304BBA"/>
    <w:rsid w:val="00304E96"/>
    <w:rsid w:val="00304FBA"/>
    <w:rsid w:val="00305269"/>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4DB2"/>
    <w:rsid w:val="00314E9F"/>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CB0"/>
    <w:rsid w:val="00324F98"/>
    <w:rsid w:val="00326089"/>
    <w:rsid w:val="003266EA"/>
    <w:rsid w:val="00326E20"/>
    <w:rsid w:val="003270A9"/>
    <w:rsid w:val="00327476"/>
    <w:rsid w:val="00327580"/>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9DC"/>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987"/>
    <w:rsid w:val="00380D4C"/>
    <w:rsid w:val="00380D71"/>
    <w:rsid w:val="00380F95"/>
    <w:rsid w:val="0038107E"/>
    <w:rsid w:val="00381839"/>
    <w:rsid w:val="00381927"/>
    <w:rsid w:val="00381D5B"/>
    <w:rsid w:val="00381F30"/>
    <w:rsid w:val="0038348E"/>
    <w:rsid w:val="003834BA"/>
    <w:rsid w:val="00383578"/>
    <w:rsid w:val="00383815"/>
    <w:rsid w:val="00383EBF"/>
    <w:rsid w:val="00383F90"/>
    <w:rsid w:val="00384274"/>
    <w:rsid w:val="0038429C"/>
    <w:rsid w:val="003849E2"/>
    <w:rsid w:val="00384B53"/>
    <w:rsid w:val="003864C2"/>
    <w:rsid w:val="0038682C"/>
    <w:rsid w:val="00386DE4"/>
    <w:rsid w:val="003871D5"/>
    <w:rsid w:val="003875CE"/>
    <w:rsid w:val="00387A8D"/>
    <w:rsid w:val="00387B48"/>
    <w:rsid w:val="00387C2E"/>
    <w:rsid w:val="00387FB0"/>
    <w:rsid w:val="0039013C"/>
    <w:rsid w:val="003920CF"/>
    <w:rsid w:val="003922B7"/>
    <w:rsid w:val="00392431"/>
    <w:rsid w:val="00392A89"/>
    <w:rsid w:val="00392C93"/>
    <w:rsid w:val="00392EAF"/>
    <w:rsid w:val="0039300E"/>
    <w:rsid w:val="0039365D"/>
    <w:rsid w:val="0039380A"/>
    <w:rsid w:val="003939AD"/>
    <w:rsid w:val="00393A79"/>
    <w:rsid w:val="003941CB"/>
    <w:rsid w:val="00394816"/>
    <w:rsid w:val="00394855"/>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2B0"/>
    <w:rsid w:val="003A2C60"/>
    <w:rsid w:val="003A2F0C"/>
    <w:rsid w:val="003A2F66"/>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A7DFB"/>
    <w:rsid w:val="003B054D"/>
    <w:rsid w:val="003B05BE"/>
    <w:rsid w:val="003B07EB"/>
    <w:rsid w:val="003B0837"/>
    <w:rsid w:val="003B090C"/>
    <w:rsid w:val="003B1169"/>
    <w:rsid w:val="003B13B6"/>
    <w:rsid w:val="003B14EF"/>
    <w:rsid w:val="003B216B"/>
    <w:rsid w:val="003B244C"/>
    <w:rsid w:val="003B26B4"/>
    <w:rsid w:val="003B2BFE"/>
    <w:rsid w:val="003B3334"/>
    <w:rsid w:val="003B3389"/>
    <w:rsid w:val="003B4431"/>
    <w:rsid w:val="003B4828"/>
    <w:rsid w:val="003B512E"/>
    <w:rsid w:val="003B5398"/>
    <w:rsid w:val="003B5901"/>
    <w:rsid w:val="003B62AC"/>
    <w:rsid w:val="003B6620"/>
    <w:rsid w:val="003B6BCE"/>
    <w:rsid w:val="003B6D26"/>
    <w:rsid w:val="003C06AC"/>
    <w:rsid w:val="003C1D09"/>
    <w:rsid w:val="003C1D79"/>
    <w:rsid w:val="003C23BD"/>
    <w:rsid w:val="003C25B1"/>
    <w:rsid w:val="003C29D3"/>
    <w:rsid w:val="003C29F9"/>
    <w:rsid w:val="003C3248"/>
    <w:rsid w:val="003C3E37"/>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6A2"/>
    <w:rsid w:val="003E2A38"/>
    <w:rsid w:val="003E2C5C"/>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DB3"/>
    <w:rsid w:val="00430F2E"/>
    <w:rsid w:val="004314A9"/>
    <w:rsid w:val="00431A9C"/>
    <w:rsid w:val="0043218A"/>
    <w:rsid w:val="004329F7"/>
    <w:rsid w:val="00432E63"/>
    <w:rsid w:val="00433865"/>
    <w:rsid w:val="00433AA5"/>
    <w:rsid w:val="00433C7C"/>
    <w:rsid w:val="00433EED"/>
    <w:rsid w:val="00433F12"/>
    <w:rsid w:val="0043415A"/>
    <w:rsid w:val="0043464B"/>
    <w:rsid w:val="00435766"/>
    <w:rsid w:val="004357DD"/>
    <w:rsid w:val="00435B0D"/>
    <w:rsid w:val="00435B58"/>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30"/>
    <w:rsid w:val="004447A4"/>
    <w:rsid w:val="00446EA7"/>
    <w:rsid w:val="00446FD6"/>
    <w:rsid w:val="0044741A"/>
    <w:rsid w:val="004476F1"/>
    <w:rsid w:val="00447E6E"/>
    <w:rsid w:val="00450B2E"/>
    <w:rsid w:val="00450C94"/>
    <w:rsid w:val="0045125A"/>
    <w:rsid w:val="00451288"/>
    <w:rsid w:val="004525D2"/>
    <w:rsid w:val="00452E29"/>
    <w:rsid w:val="004536F1"/>
    <w:rsid w:val="00453B93"/>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815"/>
    <w:rsid w:val="004629E0"/>
    <w:rsid w:val="00462B0E"/>
    <w:rsid w:val="00463141"/>
    <w:rsid w:val="004635E8"/>
    <w:rsid w:val="00463915"/>
    <w:rsid w:val="0046449B"/>
    <w:rsid w:val="004645D6"/>
    <w:rsid w:val="0046497A"/>
    <w:rsid w:val="004652FB"/>
    <w:rsid w:val="00465C6E"/>
    <w:rsid w:val="00465D26"/>
    <w:rsid w:val="0046699B"/>
    <w:rsid w:val="00466B08"/>
    <w:rsid w:val="00467358"/>
    <w:rsid w:val="004673A2"/>
    <w:rsid w:val="004675D6"/>
    <w:rsid w:val="004675EE"/>
    <w:rsid w:val="00467747"/>
    <w:rsid w:val="004700A1"/>
    <w:rsid w:val="00470133"/>
    <w:rsid w:val="00470189"/>
    <w:rsid w:val="004709D9"/>
    <w:rsid w:val="004709F7"/>
    <w:rsid w:val="004711E8"/>
    <w:rsid w:val="004713C6"/>
    <w:rsid w:val="004722AD"/>
    <w:rsid w:val="00472516"/>
    <w:rsid w:val="004726BD"/>
    <w:rsid w:val="00473119"/>
    <w:rsid w:val="004736E1"/>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879F8"/>
    <w:rsid w:val="00490311"/>
    <w:rsid w:val="0049051F"/>
    <w:rsid w:val="00490C58"/>
    <w:rsid w:val="00490C94"/>
    <w:rsid w:val="00491D04"/>
    <w:rsid w:val="00491D6B"/>
    <w:rsid w:val="00492E4A"/>
    <w:rsid w:val="00493445"/>
    <w:rsid w:val="004942F6"/>
    <w:rsid w:val="00495022"/>
    <w:rsid w:val="004952CD"/>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5F48"/>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2D28"/>
    <w:rsid w:val="004C32EA"/>
    <w:rsid w:val="004C36FE"/>
    <w:rsid w:val="004C3808"/>
    <w:rsid w:val="004C3E53"/>
    <w:rsid w:val="004C42FF"/>
    <w:rsid w:val="004C4BB4"/>
    <w:rsid w:val="004C535C"/>
    <w:rsid w:val="004C5400"/>
    <w:rsid w:val="004C564E"/>
    <w:rsid w:val="004C5947"/>
    <w:rsid w:val="004C651C"/>
    <w:rsid w:val="004C6BB1"/>
    <w:rsid w:val="004C708C"/>
    <w:rsid w:val="004C711A"/>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7AB"/>
    <w:rsid w:val="004E5BD6"/>
    <w:rsid w:val="004E621F"/>
    <w:rsid w:val="004E692D"/>
    <w:rsid w:val="004E70E9"/>
    <w:rsid w:val="004E711E"/>
    <w:rsid w:val="004E7B57"/>
    <w:rsid w:val="004F0EAD"/>
    <w:rsid w:val="004F169F"/>
    <w:rsid w:val="004F17E7"/>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0FC0"/>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2C3"/>
    <w:rsid w:val="00552A5B"/>
    <w:rsid w:val="00552E7F"/>
    <w:rsid w:val="00553190"/>
    <w:rsid w:val="005538F4"/>
    <w:rsid w:val="00554109"/>
    <w:rsid w:val="00554111"/>
    <w:rsid w:val="00554538"/>
    <w:rsid w:val="005545B5"/>
    <w:rsid w:val="00554763"/>
    <w:rsid w:val="005548C7"/>
    <w:rsid w:val="005548F4"/>
    <w:rsid w:val="0055499A"/>
    <w:rsid w:val="00554D9F"/>
    <w:rsid w:val="00555403"/>
    <w:rsid w:val="005556BB"/>
    <w:rsid w:val="00555A95"/>
    <w:rsid w:val="00555E34"/>
    <w:rsid w:val="0055608B"/>
    <w:rsid w:val="0055621B"/>
    <w:rsid w:val="00556EAA"/>
    <w:rsid w:val="005572F1"/>
    <w:rsid w:val="0055748E"/>
    <w:rsid w:val="00557932"/>
    <w:rsid w:val="00561549"/>
    <w:rsid w:val="00561EB1"/>
    <w:rsid w:val="00562511"/>
    <w:rsid w:val="00562646"/>
    <w:rsid w:val="005627F5"/>
    <w:rsid w:val="005632F9"/>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0416"/>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637"/>
    <w:rsid w:val="005F589F"/>
    <w:rsid w:val="005F58A7"/>
    <w:rsid w:val="005F5C05"/>
    <w:rsid w:val="005F65FD"/>
    <w:rsid w:val="005F6681"/>
    <w:rsid w:val="005F7492"/>
    <w:rsid w:val="005F765D"/>
    <w:rsid w:val="005F7B79"/>
    <w:rsid w:val="005F7FFC"/>
    <w:rsid w:val="00600074"/>
    <w:rsid w:val="00600717"/>
    <w:rsid w:val="00600B20"/>
    <w:rsid w:val="00600C36"/>
    <w:rsid w:val="0060106E"/>
    <w:rsid w:val="00601B96"/>
    <w:rsid w:val="00601DA1"/>
    <w:rsid w:val="006031D6"/>
    <w:rsid w:val="00603FA9"/>
    <w:rsid w:val="00604A23"/>
    <w:rsid w:val="00605363"/>
    <w:rsid w:val="006058E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32AA"/>
    <w:rsid w:val="0062408C"/>
    <w:rsid w:val="00624C52"/>
    <w:rsid w:val="00624DE2"/>
    <w:rsid w:val="00625930"/>
    <w:rsid w:val="00625954"/>
    <w:rsid w:val="00625A2D"/>
    <w:rsid w:val="006263BF"/>
    <w:rsid w:val="00626AE6"/>
    <w:rsid w:val="0062782F"/>
    <w:rsid w:val="00630007"/>
    <w:rsid w:val="006303C4"/>
    <w:rsid w:val="006305E9"/>
    <w:rsid w:val="00630BD2"/>
    <w:rsid w:val="006310B4"/>
    <w:rsid w:val="006312C8"/>
    <w:rsid w:val="0063146F"/>
    <w:rsid w:val="00631CC6"/>
    <w:rsid w:val="00632A8C"/>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0FD3"/>
    <w:rsid w:val="006419BE"/>
    <w:rsid w:val="00641C97"/>
    <w:rsid w:val="0064208B"/>
    <w:rsid w:val="0064344F"/>
    <w:rsid w:val="00644652"/>
    <w:rsid w:val="00644CE7"/>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53"/>
    <w:rsid w:val="006756D4"/>
    <w:rsid w:val="00675946"/>
    <w:rsid w:val="00675A19"/>
    <w:rsid w:val="00676530"/>
    <w:rsid w:val="00680696"/>
    <w:rsid w:val="00680B04"/>
    <w:rsid w:val="00680C3C"/>
    <w:rsid w:val="006811EF"/>
    <w:rsid w:val="00681344"/>
    <w:rsid w:val="00681561"/>
    <w:rsid w:val="0068172B"/>
    <w:rsid w:val="00681C1E"/>
    <w:rsid w:val="00682978"/>
    <w:rsid w:val="00682AB2"/>
    <w:rsid w:val="00682C3F"/>
    <w:rsid w:val="0068370D"/>
    <w:rsid w:val="00683902"/>
    <w:rsid w:val="00683B0A"/>
    <w:rsid w:val="00683B76"/>
    <w:rsid w:val="0068418F"/>
    <w:rsid w:val="00684E37"/>
    <w:rsid w:val="0068526B"/>
    <w:rsid w:val="00685315"/>
    <w:rsid w:val="00685B94"/>
    <w:rsid w:val="00685EFF"/>
    <w:rsid w:val="0068660D"/>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E46"/>
    <w:rsid w:val="00696004"/>
    <w:rsid w:val="00696659"/>
    <w:rsid w:val="006968F8"/>
    <w:rsid w:val="00696AC9"/>
    <w:rsid w:val="00697089"/>
    <w:rsid w:val="0069762B"/>
    <w:rsid w:val="006976F6"/>
    <w:rsid w:val="00697EA7"/>
    <w:rsid w:val="006A07E6"/>
    <w:rsid w:val="006A1060"/>
    <w:rsid w:val="006A127B"/>
    <w:rsid w:val="006A1BA1"/>
    <w:rsid w:val="006A1C35"/>
    <w:rsid w:val="006A1FD3"/>
    <w:rsid w:val="006A21F3"/>
    <w:rsid w:val="006A2298"/>
    <w:rsid w:val="006A30DC"/>
    <w:rsid w:val="006A3359"/>
    <w:rsid w:val="006A35E8"/>
    <w:rsid w:val="006A364D"/>
    <w:rsid w:val="006A398F"/>
    <w:rsid w:val="006A3DD6"/>
    <w:rsid w:val="006A5323"/>
    <w:rsid w:val="006A574E"/>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3E9D"/>
    <w:rsid w:val="006B4876"/>
    <w:rsid w:val="006B5170"/>
    <w:rsid w:val="006B59FE"/>
    <w:rsid w:val="006B5D7F"/>
    <w:rsid w:val="006B65F1"/>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853"/>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6D4"/>
    <w:rsid w:val="00730B3D"/>
    <w:rsid w:val="00730C1A"/>
    <w:rsid w:val="00730C84"/>
    <w:rsid w:val="00730D0B"/>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1F24"/>
    <w:rsid w:val="007520BF"/>
    <w:rsid w:val="007521B5"/>
    <w:rsid w:val="00752887"/>
    <w:rsid w:val="00753BFF"/>
    <w:rsid w:val="00753C6A"/>
    <w:rsid w:val="00754498"/>
    <w:rsid w:val="00754EC2"/>
    <w:rsid w:val="00754FEC"/>
    <w:rsid w:val="007554CD"/>
    <w:rsid w:val="00755F50"/>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3C2"/>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2F1F"/>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4F73"/>
    <w:rsid w:val="007D5F5E"/>
    <w:rsid w:val="007D618D"/>
    <w:rsid w:val="007D6C40"/>
    <w:rsid w:val="007D6CAB"/>
    <w:rsid w:val="007D74DE"/>
    <w:rsid w:val="007D7A9D"/>
    <w:rsid w:val="007D7AD4"/>
    <w:rsid w:val="007D7C69"/>
    <w:rsid w:val="007E0F40"/>
    <w:rsid w:val="007E1055"/>
    <w:rsid w:val="007E1461"/>
    <w:rsid w:val="007E14C7"/>
    <w:rsid w:val="007E198E"/>
    <w:rsid w:val="007E1C1E"/>
    <w:rsid w:val="007E1EC6"/>
    <w:rsid w:val="007E2271"/>
    <w:rsid w:val="007E243B"/>
    <w:rsid w:val="007E3723"/>
    <w:rsid w:val="007E38F8"/>
    <w:rsid w:val="007E40CC"/>
    <w:rsid w:val="007E4483"/>
    <w:rsid w:val="007E4486"/>
    <w:rsid w:val="007E4878"/>
    <w:rsid w:val="007E4FDB"/>
    <w:rsid w:val="007E52D9"/>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1F9"/>
    <w:rsid w:val="007F5B03"/>
    <w:rsid w:val="007F5B75"/>
    <w:rsid w:val="007F5E83"/>
    <w:rsid w:val="007F615B"/>
    <w:rsid w:val="007F6DF4"/>
    <w:rsid w:val="007F6DF5"/>
    <w:rsid w:val="007F77B5"/>
    <w:rsid w:val="0080034D"/>
    <w:rsid w:val="008023E3"/>
    <w:rsid w:val="0080240A"/>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6FA"/>
    <w:rsid w:val="0081678A"/>
    <w:rsid w:val="0081694A"/>
    <w:rsid w:val="00816E49"/>
    <w:rsid w:val="00817094"/>
    <w:rsid w:val="00817B14"/>
    <w:rsid w:val="00817B5D"/>
    <w:rsid w:val="00817C67"/>
    <w:rsid w:val="0082048A"/>
    <w:rsid w:val="00820C7F"/>
    <w:rsid w:val="00821140"/>
    <w:rsid w:val="00821176"/>
    <w:rsid w:val="00821364"/>
    <w:rsid w:val="008216AE"/>
    <w:rsid w:val="00821C19"/>
    <w:rsid w:val="00822577"/>
    <w:rsid w:val="008229DB"/>
    <w:rsid w:val="00822EBF"/>
    <w:rsid w:val="00823FD8"/>
    <w:rsid w:val="00824344"/>
    <w:rsid w:val="00825FFF"/>
    <w:rsid w:val="00826312"/>
    <w:rsid w:val="00826503"/>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1603"/>
    <w:rsid w:val="00851B4F"/>
    <w:rsid w:val="0085232B"/>
    <w:rsid w:val="0085243F"/>
    <w:rsid w:val="00852F76"/>
    <w:rsid w:val="008533FC"/>
    <w:rsid w:val="008536F2"/>
    <w:rsid w:val="0085482C"/>
    <w:rsid w:val="00854AC9"/>
    <w:rsid w:val="00854C91"/>
    <w:rsid w:val="00854CE5"/>
    <w:rsid w:val="00855061"/>
    <w:rsid w:val="00855504"/>
    <w:rsid w:val="00857625"/>
    <w:rsid w:val="00857959"/>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610"/>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E4F"/>
    <w:rsid w:val="00886F1C"/>
    <w:rsid w:val="008878B8"/>
    <w:rsid w:val="008902E4"/>
    <w:rsid w:val="00890516"/>
    <w:rsid w:val="008911A8"/>
    <w:rsid w:val="00891B7C"/>
    <w:rsid w:val="00892273"/>
    <w:rsid w:val="00892D9B"/>
    <w:rsid w:val="00893455"/>
    <w:rsid w:val="00893BF3"/>
    <w:rsid w:val="00893CE7"/>
    <w:rsid w:val="008940EC"/>
    <w:rsid w:val="00894F46"/>
    <w:rsid w:val="00894F74"/>
    <w:rsid w:val="00895125"/>
    <w:rsid w:val="00895346"/>
    <w:rsid w:val="008953A2"/>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4AD"/>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E26"/>
    <w:rsid w:val="008B7FC6"/>
    <w:rsid w:val="008C0067"/>
    <w:rsid w:val="008C03F4"/>
    <w:rsid w:val="008C08A0"/>
    <w:rsid w:val="008C09B7"/>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6F13"/>
    <w:rsid w:val="008C7492"/>
    <w:rsid w:val="008C7E06"/>
    <w:rsid w:val="008C7E9F"/>
    <w:rsid w:val="008C7FC3"/>
    <w:rsid w:val="008D070D"/>
    <w:rsid w:val="008D0842"/>
    <w:rsid w:val="008D12E9"/>
    <w:rsid w:val="008D183B"/>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361"/>
    <w:rsid w:val="008D6CBC"/>
    <w:rsid w:val="008D727C"/>
    <w:rsid w:val="008D74B7"/>
    <w:rsid w:val="008E0CD3"/>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6E9B"/>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3B2D"/>
    <w:rsid w:val="00924244"/>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1C98"/>
    <w:rsid w:val="0094255F"/>
    <w:rsid w:val="009425CA"/>
    <w:rsid w:val="00942F12"/>
    <w:rsid w:val="00944187"/>
    <w:rsid w:val="0094426D"/>
    <w:rsid w:val="009442FB"/>
    <w:rsid w:val="009450B5"/>
    <w:rsid w:val="009452D9"/>
    <w:rsid w:val="0094555A"/>
    <w:rsid w:val="009457B4"/>
    <w:rsid w:val="0094776B"/>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5AE"/>
    <w:rsid w:val="00960815"/>
    <w:rsid w:val="00960D2E"/>
    <w:rsid w:val="00960E40"/>
    <w:rsid w:val="009613EC"/>
    <w:rsid w:val="009614FF"/>
    <w:rsid w:val="00961F8D"/>
    <w:rsid w:val="009623C9"/>
    <w:rsid w:val="0096274C"/>
    <w:rsid w:val="00962AF6"/>
    <w:rsid w:val="00962D53"/>
    <w:rsid w:val="00962E51"/>
    <w:rsid w:val="00963155"/>
    <w:rsid w:val="00963689"/>
    <w:rsid w:val="0096460C"/>
    <w:rsid w:val="009648F6"/>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6348"/>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8B9"/>
    <w:rsid w:val="00993AA7"/>
    <w:rsid w:val="00993EAC"/>
    <w:rsid w:val="00994526"/>
    <w:rsid w:val="00994911"/>
    <w:rsid w:val="00994A77"/>
    <w:rsid w:val="00994B30"/>
    <w:rsid w:val="00995F40"/>
    <w:rsid w:val="009964CF"/>
    <w:rsid w:val="00996F19"/>
    <w:rsid w:val="009974D1"/>
    <w:rsid w:val="0099751E"/>
    <w:rsid w:val="00997A49"/>
    <w:rsid w:val="009A0636"/>
    <w:rsid w:val="009A0730"/>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B26"/>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6661"/>
    <w:rsid w:val="009F6A11"/>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077BF"/>
    <w:rsid w:val="00A1038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1C5D"/>
    <w:rsid w:val="00A521CD"/>
    <w:rsid w:val="00A52AAC"/>
    <w:rsid w:val="00A52E3A"/>
    <w:rsid w:val="00A538B7"/>
    <w:rsid w:val="00A54056"/>
    <w:rsid w:val="00A546B3"/>
    <w:rsid w:val="00A5498B"/>
    <w:rsid w:val="00A553F2"/>
    <w:rsid w:val="00A55BE8"/>
    <w:rsid w:val="00A5625F"/>
    <w:rsid w:val="00A564E1"/>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1FF1"/>
    <w:rsid w:val="00A928B1"/>
    <w:rsid w:val="00A94000"/>
    <w:rsid w:val="00A95192"/>
    <w:rsid w:val="00A95234"/>
    <w:rsid w:val="00A95342"/>
    <w:rsid w:val="00A953AE"/>
    <w:rsid w:val="00A95855"/>
    <w:rsid w:val="00A95B9B"/>
    <w:rsid w:val="00A9656F"/>
    <w:rsid w:val="00A96719"/>
    <w:rsid w:val="00A97A2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749"/>
    <w:rsid w:val="00AA7B3B"/>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07"/>
    <w:rsid w:val="00AC7DF9"/>
    <w:rsid w:val="00AC7EF6"/>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4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3C7"/>
    <w:rsid w:val="00AF4A64"/>
    <w:rsid w:val="00AF4A82"/>
    <w:rsid w:val="00AF4D14"/>
    <w:rsid w:val="00AF50DA"/>
    <w:rsid w:val="00AF56EA"/>
    <w:rsid w:val="00AF5A4D"/>
    <w:rsid w:val="00AF629C"/>
    <w:rsid w:val="00AF689F"/>
    <w:rsid w:val="00AF68AA"/>
    <w:rsid w:val="00AF72DF"/>
    <w:rsid w:val="00AF7E90"/>
    <w:rsid w:val="00B0091A"/>
    <w:rsid w:val="00B00B64"/>
    <w:rsid w:val="00B01066"/>
    <w:rsid w:val="00B013C6"/>
    <w:rsid w:val="00B015C3"/>
    <w:rsid w:val="00B01879"/>
    <w:rsid w:val="00B02928"/>
    <w:rsid w:val="00B02E70"/>
    <w:rsid w:val="00B03144"/>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179"/>
    <w:rsid w:val="00B222DC"/>
    <w:rsid w:val="00B22380"/>
    <w:rsid w:val="00B2274F"/>
    <w:rsid w:val="00B22D99"/>
    <w:rsid w:val="00B24337"/>
    <w:rsid w:val="00B243EC"/>
    <w:rsid w:val="00B24F1A"/>
    <w:rsid w:val="00B25061"/>
    <w:rsid w:val="00B25361"/>
    <w:rsid w:val="00B2555C"/>
    <w:rsid w:val="00B258EF"/>
    <w:rsid w:val="00B2685D"/>
    <w:rsid w:val="00B26ACE"/>
    <w:rsid w:val="00B26ADC"/>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4EB"/>
    <w:rsid w:val="00B40773"/>
    <w:rsid w:val="00B41310"/>
    <w:rsid w:val="00B413CB"/>
    <w:rsid w:val="00B41CA7"/>
    <w:rsid w:val="00B41FC9"/>
    <w:rsid w:val="00B42107"/>
    <w:rsid w:val="00B42201"/>
    <w:rsid w:val="00B42FD6"/>
    <w:rsid w:val="00B43F70"/>
    <w:rsid w:val="00B45261"/>
    <w:rsid w:val="00B46323"/>
    <w:rsid w:val="00B46AEA"/>
    <w:rsid w:val="00B46DDE"/>
    <w:rsid w:val="00B46F07"/>
    <w:rsid w:val="00B4707F"/>
    <w:rsid w:val="00B479DC"/>
    <w:rsid w:val="00B47A0D"/>
    <w:rsid w:val="00B47B7A"/>
    <w:rsid w:val="00B507BC"/>
    <w:rsid w:val="00B51252"/>
    <w:rsid w:val="00B51585"/>
    <w:rsid w:val="00B5181F"/>
    <w:rsid w:val="00B51D96"/>
    <w:rsid w:val="00B5218C"/>
    <w:rsid w:val="00B52766"/>
    <w:rsid w:val="00B529C6"/>
    <w:rsid w:val="00B52AFE"/>
    <w:rsid w:val="00B52B73"/>
    <w:rsid w:val="00B52CC3"/>
    <w:rsid w:val="00B52F58"/>
    <w:rsid w:val="00B540A7"/>
    <w:rsid w:val="00B54CEC"/>
    <w:rsid w:val="00B551FB"/>
    <w:rsid w:val="00B5524C"/>
    <w:rsid w:val="00B56569"/>
    <w:rsid w:val="00B56679"/>
    <w:rsid w:val="00B56798"/>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12"/>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73D"/>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3B5"/>
    <w:rsid w:val="00BA5D0F"/>
    <w:rsid w:val="00BA7538"/>
    <w:rsid w:val="00BA7811"/>
    <w:rsid w:val="00BB08B9"/>
    <w:rsid w:val="00BB0CA7"/>
    <w:rsid w:val="00BB0E15"/>
    <w:rsid w:val="00BB1249"/>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9C7"/>
    <w:rsid w:val="00BB6D53"/>
    <w:rsid w:val="00BB6D80"/>
    <w:rsid w:val="00BB72F4"/>
    <w:rsid w:val="00BB7F10"/>
    <w:rsid w:val="00BC0252"/>
    <w:rsid w:val="00BC05D0"/>
    <w:rsid w:val="00BC07D3"/>
    <w:rsid w:val="00BC12E9"/>
    <w:rsid w:val="00BC1453"/>
    <w:rsid w:val="00BC14E8"/>
    <w:rsid w:val="00BC1E3A"/>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2E5C"/>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8FF"/>
    <w:rsid w:val="00C30FC8"/>
    <w:rsid w:val="00C31F19"/>
    <w:rsid w:val="00C3234D"/>
    <w:rsid w:val="00C32818"/>
    <w:rsid w:val="00C33A2D"/>
    <w:rsid w:val="00C33C19"/>
    <w:rsid w:val="00C3439D"/>
    <w:rsid w:val="00C3577D"/>
    <w:rsid w:val="00C35D1A"/>
    <w:rsid w:val="00C364D9"/>
    <w:rsid w:val="00C37283"/>
    <w:rsid w:val="00C37E5E"/>
    <w:rsid w:val="00C41079"/>
    <w:rsid w:val="00C415F9"/>
    <w:rsid w:val="00C41AE9"/>
    <w:rsid w:val="00C4240D"/>
    <w:rsid w:val="00C42450"/>
    <w:rsid w:val="00C425E4"/>
    <w:rsid w:val="00C435B0"/>
    <w:rsid w:val="00C43B25"/>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0B5"/>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E9A"/>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CEB"/>
    <w:rsid w:val="00C910B1"/>
    <w:rsid w:val="00C912EC"/>
    <w:rsid w:val="00C91338"/>
    <w:rsid w:val="00C913E2"/>
    <w:rsid w:val="00C9196B"/>
    <w:rsid w:val="00C91CA6"/>
    <w:rsid w:val="00C91E3F"/>
    <w:rsid w:val="00C91FDD"/>
    <w:rsid w:val="00C922D4"/>
    <w:rsid w:val="00C9264E"/>
    <w:rsid w:val="00C927A2"/>
    <w:rsid w:val="00C93419"/>
    <w:rsid w:val="00C93DEA"/>
    <w:rsid w:val="00C9425E"/>
    <w:rsid w:val="00C9452D"/>
    <w:rsid w:val="00C94ED1"/>
    <w:rsid w:val="00C955BA"/>
    <w:rsid w:val="00C96EF9"/>
    <w:rsid w:val="00C97884"/>
    <w:rsid w:val="00C9788B"/>
    <w:rsid w:val="00CA085D"/>
    <w:rsid w:val="00CA110F"/>
    <w:rsid w:val="00CA177D"/>
    <w:rsid w:val="00CA1886"/>
    <w:rsid w:val="00CA1902"/>
    <w:rsid w:val="00CA2476"/>
    <w:rsid w:val="00CA2C90"/>
    <w:rsid w:val="00CA2CA2"/>
    <w:rsid w:val="00CA2F77"/>
    <w:rsid w:val="00CA345E"/>
    <w:rsid w:val="00CA3954"/>
    <w:rsid w:val="00CA3F78"/>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A9B"/>
    <w:rsid w:val="00CB1BFB"/>
    <w:rsid w:val="00CB224A"/>
    <w:rsid w:val="00CB22D4"/>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0625"/>
    <w:rsid w:val="00CC19FF"/>
    <w:rsid w:val="00CC202B"/>
    <w:rsid w:val="00CC217D"/>
    <w:rsid w:val="00CC24E2"/>
    <w:rsid w:val="00CC2818"/>
    <w:rsid w:val="00CC290F"/>
    <w:rsid w:val="00CC314E"/>
    <w:rsid w:val="00CC3565"/>
    <w:rsid w:val="00CC4CCF"/>
    <w:rsid w:val="00CC4EB9"/>
    <w:rsid w:val="00CC55EB"/>
    <w:rsid w:val="00CC5746"/>
    <w:rsid w:val="00CC6119"/>
    <w:rsid w:val="00CC6673"/>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34"/>
    <w:rsid w:val="00CF1E42"/>
    <w:rsid w:val="00CF20AF"/>
    <w:rsid w:val="00CF224B"/>
    <w:rsid w:val="00CF41AA"/>
    <w:rsid w:val="00CF4B46"/>
    <w:rsid w:val="00CF4C2C"/>
    <w:rsid w:val="00CF5024"/>
    <w:rsid w:val="00CF5279"/>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36B9"/>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4A1"/>
    <w:rsid w:val="00D26A21"/>
    <w:rsid w:val="00D270AE"/>
    <w:rsid w:val="00D27262"/>
    <w:rsid w:val="00D2733C"/>
    <w:rsid w:val="00D27744"/>
    <w:rsid w:val="00D27960"/>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9CD"/>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4D62"/>
    <w:rsid w:val="00D5529E"/>
    <w:rsid w:val="00D554D5"/>
    <w:rsid w:val="00D55C42"/>
    <w:rsid w:val="00D55CBC"/>
    <w:rsid w:val="00D55EC1"/>
    <w:rsid w:val="00D56378"/>
    <w:rsid w:val="00D56A2F"/>
    <w:rsid w:val="00D56B3A"/>
    <w:rsid w:val="00D57378"/>
    <w:rsid w:val="00D5787B"/>
    <w:rsid w:val="00D57C7B"/>
    <w:rsid w:val="00D604B2"/>
    <w:rsid w:val="00D60694"/>
    <w:rsid w:val="00D60C3A"/>
    <w:rsid w:val="00D60C46"/>
    <w:rsid w:val="00D60EB2"/>
    <w:rsid w:val="00D611BA"/>
    <w:rsid w:val="00D61B93"/>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7341"/>
    <w:rsid w:val="00D77596"/>
    <w:rsid w:val="00D77B68"/>
    <w:rsid w:val="00D800CD"/>
    <w:rsid w:val="00D80372"/>
    <w:rsid w:val="00D80627"/>
    <w:rsid w:val="00D8063C"/>
    <w:rsid w:val="00D8074E"/>
    <w:rsid w:val="00D817FA"/>
    <w:rsid w:val="00D82F2B"/>
    <w:rsid w:val="00D833EC"/>
    <w:rsid w:val="00D83972"/>
    <w:rsid w:val="00D83E43"/>
    <w:rsid w:val="00D83F84"/>
    <w:rsid w:val="00D84033"/>
    <w:rsid w:val="00D84571"/>
    <w:rsid w:val="00D854EA"/>
    <w:rsid w:val="00D85F78"/>
    <w:rsid w:val="00D85FBA"/>
    <w:rsid w:val="00D863F8"/>
    <w:rsid w:val="00D8655B"/>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BFF"/>
    <w:rsid w:val="00DA4C12"/>
    <w:rsid w:val="00DA51CC"/>
    <w:rsid w:val="00DA51F0"/>
    <w:rsid w:val="00DA5234"/>
    <w:rsid w:val="00DA5A6D"/>
    <w:rsid w:val="00DA63D6"/>
    <w:rsid w:val="00DA6C62"/>
    <w:rsid w:val="00DA70ED"/>
    <w:rsid w:val="00DA7177"/>
    <w:rsid w:val="00DA7226"/>
    <w:rsid w:val="00DA74DB"/>
    <w:rsid w:val="00DA77F0"/>
    <w:rsid w:val="00DA7B19"/>
    <w:rsid w:val="00DA7BF1"/>
    <w:rsid w:val="00DA7E53"/>
    <w:rsid w:val="00DB0A10"/>
    <w:rsid w:val="00DB0BA7"/>
    <w:rsid w:val="00DB1140"/>
    <w:rsid w:val="00DB28DF"/>
    <w:rsid w:val="00DB295C"/>
    <w:rsid w:val="00DB2B2A"/>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BEC"/>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7E8"/>
    <w:rsid w:val="00DF48F7"/>
    <w:rsid w:val="00DF5555"/>
    <w:rsid w:val="00DF617A"/>
    <w:rsid w:val="00DF6879"/>
    <w:rsid w:val="00DF7470"/>
    <w:rsid w:val="00DF7520"/>
    <w:rsid w:val="00DF77EC"/>
    <w:rsid w:val="00DF79A8"/>
    <w:rsid w:val="00DF79E1"/>
    <w:rsid w:val="00DF79E9"/>
    <w:rsid w:val="00E00A18"/>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2C95"/>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2BD"/>
    <w:rsid w:val="00E44331"/>
    <w:rsid w:val="00E44BB8"/>
    <w:rsid w:val="00E45757"/>
    <w:rsid w:val="00E470A7"/>
    <w:rsid w:val="00E472A4"/>
    <w:rsid w:val="00E47311"/>
    <w:rsid w:val="00E47931"/>
    <w:rsid w:val="00E47EE0"/>
    <w:rsid w:val="00E50188"/>
    <w:rsid w:val="00E503B1"/>
    <w:rsid w:val="00E503C4"/>
    <w:rsid w:val="00E50D4F"/>
    <w:rsid w:val="00E512A8"/>
    <w:rsid w:val="00E51A29"/>
    <w:rsid w:val="00E5285D"/>
    <w:rsid w:val="00E528DF"/>
    <w:rsid w:val="00E538E8"/>
    <w:rsid w:val="00E54207"/>
    <w:rsid w:val="00E54550"/>
    <w:rsid w:val="00E545E9"/>
    <w:rsid w:val="00E55B76"/>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2D3A"/>
    <w:rsid w:val="00E639B1"/>
    <w:rsid w:val="00E64822"/>
    <w:rsid w:val="00E651BA"/>
    <w:rsid w:val="00E65AAE"/>
    <w:rsid w:val="00E65CB6"/>
    <w:rsid w:val="00E6628F"/>
    <w:rsid w:val="00E66291"/>
    <w:rsid w:val="00E66382"/>
    <w:rsid w:val="00E66413"/>
    <w:rsid w:val="00E6663A"/>
    <w:rsid w:val="00E666F3"/>
    <w:rsid w:val="00E66A35"/>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5CE1"/>
    <w:rsid w:val="00E86266"/>
    <w:rsid w:val="00E86E20"/>
    <w:rsid w:val="00E86E5A"/>
    <w:rsid w:val="00E87564"/>
    <w:rsid w:val="00E87DC5"/>
    <w:rsid w:val="00E87E30"/>
    <w:rsid w:val="00E9019E"/>
    <w:rsid w:val="00E90B1D"/>
    <w:rsid w:val="00E90DFA"/>
    <w:rsid w:val="00E91390"/>
    <w:rsid w:val="00E914ED"/>
    <w:rsid w:val="00E919D1"/>
    <w:rsid w:val="00E91D6E"/>
    <w:rsid w:val="00E91D91"/>
    <w:rsid w:val="00E91E18"/>
    <w:rsid w:val="00E9254F"/>
    <w:rsid w:val="00E93369"/>
    <w:rsid w:val="00E93466"/>
    <w:rsid w:val="00E93DDA"/>
    <w:rsid w:val="00E947F6"/>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A7DC0"/>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019"/>
    <w:rsid w:val="00F042E1"/>
    <w:rsid w:val="00F04693"/>
    <w:rsid w:val="00F047FD"/>
    <w:rsid w:val="00F04DB0"/>
    <w:rsid w:val="00F058DD"/>
    <w:rsid w:val="00F05904"/>
    <w:rsid w:val="00F05AD2"/>
    <w:rsid w:val="00F06331"/>
    <w:rsid w:val="00F06383"/>
    <w:rsid w:val="00F06649"/>
    <w:rsid w:val="00F067EF"/>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2EE"/>
    <w:rsid w:val="00F36827"/>
    <w:rsid w:val="00F36880"/>
    <w:rsid w:val="00F36FDF"/>
    <w:rsid w:val="00F37698"/>
    <w:rsid w:val="00F376D0"/>
    <w:rsid w:val="00F378E0"/>
    <w:rsid w:val="00F3795D"/>
    <w:rsid w:val="00F410F7"/>
    <w:rsid w:val="00F41B66"/>
    <w:rsid w:val="00F41BBA"/>
    <w:rsid w:val="00F41C2E"/>
    <w:rsid w:val="00F41DCE"/>
    <w:rsid w:val="00F41EDF"/>
    <w:rsid w:val="00F41F7D"/>
    <w:rsid w:val="00F423D1"/>
    <w:rsid w:val="00F42AE4"/>
    <w:rsid w:val="00F42CF5"/>
    <w:rsid w:val="00F42D6B"/>
    <w:rsid w:val="00F42EE6"/>
    <w:rsid w:val="00F42FD5"/>
    <w:rsid w:val="00F43E1D"/>
    <w:rsid w:val="00F446E3"/>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81F"/>
    <w:rsid w:val="00F64B1D"/>
    <w:rsid w:val="00F65073"/>
    <w:rsid w:val="00F657D3"/>
    <w:rsid w:val="00F65898"/>
    <w:rsid w:val="00F659E3"/>
    <w:rsid w:val="00F65E45"/>
    <w:rsid w:val="00F65E5A"/>
    <w:rsid w:val="00F6669E"/>
    <w:rsid w:val="00F66C0F"/>
    <w:rsid w:val="00F678B7"/>
    <w:rsid w:val="00F711A3"/>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577"/>
    <w:rsid w:val="00F856F9"/>
    <w:rsid w:val="00F85A44"/>
    <w:rsid w:val="00F909DA"/>
    <w:rsid w:val="00F910E3"/>
    <w:rsid w:val="00F91327"/>
    <w:rsid w:val="00F9153E"/>
    <w:rsid w:val="00F92340"/>
    <w:rsid w:val="00F9245A"/>
    <w:rsid w:val="00F92D14"/>
    <w:rsid w:val="00F93BE5"/>
    <w:rsid w:val="00F9515F"/>
    <w:rsid w:val="00F95438"/>
    <w:rsid w:val="00F9615D"/>
    <w:rsid w:val="00F968B6"/>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3D46"/>
    <w:rsid w:val="00FA40B6"/>
    <w:rsid w:val="00FA471A"/>
    <w:rsid w:val="00FA47EE"/>
    <w:rsid w:val="00FA4BCC"/>
    <w:rsid w:val="00FA587A"/>
    <w:rsid w:val="00FA5E05"/>
    <w:rsid w:val="00FA6500"/>
    <w:rsid w:val="00FA7D32"/>
    <w:rsid w:val="00FA7DCD"/>
    <w:rsid w:val="00FA7ED5"/>
    <w:rsid w:val="00FB0D40"/>
    <w:rsid w:val="00FB1564"/>
    <w:rsid w:val="00FB1B2A"/>
    <w:rsid w:val="00FB1B3C"/>
    <w:rsid w:val="00FB25B2"/>
    <w:rsid w:val="00FB29C1"/>
    <w:rsid w:val="00FB33C0"/>
    <w:rsid w:val="00FB3456"/>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279"/>
    <w:rsid w:val="00FD45CE"/>
    <w:rsid w:val="00FD461A"/>
    <w:rsid w:val="00FD4B07"/>
    <w:rsid w:val="00FD4CBB"/>
    <w:rsid w:val="00FD5317"/>
    <w:rsid w:val="00FD5BFE"/>
    <w:rsid w:val="00FD64ED"/>
    <w:rsid w:val="00FD79E0"/>
    <w:rsid w:val="00FE10B9"/>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E7FF9"/>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5CF3"/>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51E5636D-AB74-4C24-89F1-ACC13594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rsid w:val="00E32C95"/>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0"/>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0"/>
    <w:link w:val="2Char"/>
    <w:qFormat/>
    <w:locked/>
    <w:rsid w:val="00491D04"/>
    <w:pPr>
      <w:numPr>
        <w:ilvl w:val="1"/>
      </w:numPr>
      <w:spacing w:before="180"/>
      <w:outlineLvl w:val="1"/>
    </w:pPr>
  </w:style>
  <w:style w:type="paragraph" w:styleId="3">
    <w:name w:val="heading 3"/>
    <w:aliases w:val="Underrubrik2,H3,no break,Memo Heading 3"/>
    <w:basedOn w:val="2"/>
    <w:next w:val="a0"/>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1"/>
    <w:next w:val="a0"/>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0"/>
    <w:link w:val="5Char"/>
    <w:qFormat/>
    <w:locked/>
    <w:rsid w:val="000120A5"/>
    <w:pPr>
      <w:numPr>
        <w:ilvl w:val="2"/>
      </w:numPr>
      <w:outlineLvl w:val="4"/>
    </w:pPr>
    <w:rPr>
      <w:sz w:val="28"/>
    </w:rPr>
  </w:style>
  <w:style w:type="paragraph" w:styleId="6">
    <w:name w:val="heading 6"/>
    <w:basedOn w:val="a0"/>
    <w:next w:val="a0"/>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0"/>
    <w:next w:val="a0"/>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0"/>
    <w:link w:val="8Char"/>
    <w:qFormat/>
    <w:locked/>
    <w:rsid w:val="00491D04"/>
    <w:pPr>
      <w:numPr>
        <w:ilvl w:val="7"/>
      </w:numPr>
      <w:outlineLvl w:val="7"/>
    </w:pPr>
  </w:style>
  <w:style w:type="paragraph" w:styleId="9">
    <w:name w:val="heading 9"/>
    <w:aliases w:val="Figure Heading,FH"/>
    <w:basedOn w:val="8"/>
    <w:next w:val="a0"/>
    <w:link w:val="9Char"/>
    <w:qFormat/>
    <w:locked/>
    <w:rsid w:val="00491D04"/>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2"/>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2"/>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2"/>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C02370"/>
    <w:rPr>
      <w:rFonts w:ascii="Arial" w:eastAsiaTheme="majorEastAsia" w:hAnsi="Arial" w:cs="Arial"/>
      <w:bCs/>
      <w:sz w:val="32"/>
      <w:szCs w:val="24"/>
      <w:lang w:val="en-GB"/>
    </w:rPr>
  </w:style>
  <w:style w:type="character" w:customStyle="1" w:styleId="5Char">
    <w:name w:val="제목 5 Char"/>
    <w:aliases w:val="H5 Char"/>
    <w:basedOn w:val="a2"/>
    <w:link w:val="5"/>
    <w:rsid w:val="000120A5"/>
    <w:rPr>
      <w:rFonts w:ascii="Arial" w:eastAsiaTheme="majorEastAsia" w:hAnsi="Arial" w:cs="Arial"/>
      <w:bCs/>
      <w:sz w:val="28"/>
      <w:szCs w:val="24"/>
      <w:lang w:val="en-GB"/>
    </w:rPr>
  </w:style>
  <w:style w:type="character" w:customStyle="1" w:styleId="6Char">
    <w:name w:val="제목 6 Char"/>
    <w:basedOn w:val="a2"/>
    <w:link w:val="6"/>
    <w:rsid w:val="00491D04"/>
    <w:rPr>
      <w:rFonts w:ascii="Arial" w:eastAsia="MS Mincho" w:hAnsi="Arial" w:cs="Times New Roman"/>
      <w:kern w:val="0"/>
      <w:sz w:val="22"/>
      <w:szCs w:val="20"/>
      <w:lang w:val="en-GB" w:eastAsia="en-US"/>
    </w:rPr>
  </w:style>
  <w:style w:type="character" w:customStyle="1" w:styleId="7Char">
    <w:name w:val="제목 7 Char"/>
    <w:basedOn w:val="a2"/>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2"/>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2"/>
    <w:link w:val="9"/>
    <w:rsid w:val="00491D04"/>
    <w:rPr>
      <w:rFonts w:ascii="Arial" w:hAnsi="Arial" w:cs="Arial"/>
      <w:kern w:val="0"/>
      <w:sz w:val="36"/>
      <w:szCs w:val="28"/>
      <w:lang w:val="en-GB" w:eastAsia="zh-TW"/>
    </w:rPr>
  </w:style>
  <w:style w:type="paragraph" w:styleId="a5">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0"/>
    <w:link w:val="Char"/>
    <w:uiPriority w:val="34"/>
    <w:qFormat/>
    <w:locked/>
    <w:rsid w:val="00491D04"/>
    <w:pPr>
      <w:ind w:leftChars="400" w:left="800"/>
    </w:pPr>
  </w:style>
  <w:style w:type="paragraph" w:customStyle="1" w:styleId="TAL">
    <w:name w:val="TAL"/>
    <w:basedOn w:val="a0"/>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6">
    <w:name w:val="header"/>
    <w:basedOn w:val="a0"/>
    <w:link w:val="Char0"/>
    <w:uiPriority w:val="99"/>
    <w:unhideWhenUsed/>
    <w:locked/>
    <w:rsid w:val="004B3531"/>
    <w:pPr>
      <w:tabs>
        <w:tab w:val="center" w:pos="4513"/>
        <w:tab w:val="right" w:pos="9026"/>
      </w:tabs>
      <w:snapToGrid w:val="0"/>
    </w:pPr>
  </w:style>
  <w:style w:type="character" w:customStyle="1" w:styleId="Char0">
    <w:name w:val="머리글 Char"/>
    <w:basedOn w:val="a2"/>
    <w:link w:val="a6"/>
    <w:uiPriority w:val="99"/>
    <w:rsid w:val="004B3531"/>
  </w:style>
  <w:style w:type="paragraph" w:styleId="a7">
    <w:name w:val="footer"/>
    <w:basedOn w:val="a0"/>
    <w:link w:val="Char1"/>
    <w:uiPriority w:val="99"/>
    <w:unhideWhenUsed/>
    <w:locked/>
    <w:rsid w:val="004B3531"/>
    <w:pPr>
      <w:tabs>
        <w:tab w:val="center" w:pos="4513"/>
        <w:tab w:val="right" w:pos="9026"/>
      </w:tabs>
      <w:snapToGrid w:val="0"/>
    </w:pPr>
  </w:style>
  <w:style w:type="character" w:customStyle="1" w:styleId="Char1">
    <w:name w:val="바닥글 Char"/>
    <w:basedOn w:val="a2"/>
    <w:link w:val="a7"/>
    <w:uiPriority w:val="99"/>
    <w:rsid w:val="004B3531"/>
  </w:style>
  <w:style w:type="paragraph" w:styleId="a8">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0"/>
    <w:next w:val="a0"/>
    <w:link w:val="Char2"/>
    <w:uiPriority w:val="99"/>
    <w:unhideWhenUsed/>
    <w:qFormat/>
    <w:locked/>
    <w:rsid w:val="00C6780A"/>
    <w:rPr>
      <w:b/>
      <w:bCs/>
      <w:szCs w:val="20"/>
    </w:rPr>
  </w:style>
  <w:style w:type="paragraph" w:styleId="a9">
    <w:name w:val="Balloon Text"/>
    <w:basedOn w:val="a0"/>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2"/>
    <w:link w:val="a9"/>
    <w:uiPriority w:val="99"/>
    <w:semiHidden/>
    <w:rsid w:val="000528B1"/>
    <w:rPr>
      <w:rFonts w:asciiTheme="majorHAnsi" w:eastAsiaTheme="majorEastAsia" w:hAnsiTheme="majorHAnsi" w:cstheme="majorBidi"/>
      <w:sz w:val="18"/>
      <w:szCs w:val="18"/>
    </w:rPr>
  </w:style>
  <w:style w:type="paragraph" w:customStyle="1" w:styleId="tah">
    <w:name w:val="tah"/>
    <w:basedOn w:val="a0"/>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0"/>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3"/>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a">
    <w:name w:val="Table Grid"/>
    <w:aliases w:val="TableGrid,网格型"/>
    <w:basedOn w:val="a3"/>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0"/>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2"/>
    <w:link w:val="ab"/>
    <w:rsid w:val="00B01879"/>
    <w:rPr>
      <w:rFonts w:ascii="Times New Roman" w:eastAsia="Times New Roman" w:hAnsi="Times New Roman" w:cs="Times New Roman"/>
      <w:kern w:val="0"/>
      <w:szCs w:val="20"/>
      <w:lang w:val="en-GB" w:eastAsia="en-US"/>
    </w:rPr>
  </w:style>
  <w:style w:type="character" w:styleId="ac">
    <w:name w:val="annotation reference"/>
    <w:basedOn w:val="a2"/>
    <w:unhideWhenUsed/>
    <w:qFormat/>
    <w:locked/>
    <w:rsid w:val="007B263E"/>
    <w:rPr>
      <w:sz w:val="18"/>
      <w:szCs w:val="18"/>
    </w:rPr>
  </w:style>
  <w:style w:type="paragraph" w:styleId="ad">
    <w:name w:val="annotation text"/>
    <w:basedOn w:val="a0"/>
    <w:link w:val="Char5"/>
    <w:uiPriority w:val="99"/>
    <w:unhideWhenUsed/>
    <w:qFormat/>
    <w:locked/>
    <w:rsid w:val="007B263E"/>
    <w:pPr>
      <w:jc w:val="left"/>
    </w:pPr>
  </w:style>
  <w:style w:type="character" w:customStyle="1" w:styleId="Char5">
    <w:name w:val="메모 텍스트 Char"/>
    <w:basedOn w:val="a2"/>
    <w:link w:val="ad"/>
    <w:uiPriority w:val="99"/>
    <w:qFormat/>
    <w:rsid w:val="007B263E"/>
  </w:style>
  <w:style w:type="paragraph" w:styleId="ae">
    <w:name w:val="annotation subject"/>
    <w:basedOn w:val="ad"/>
    <w:next w:val="ad"/>
    <w:link w:val="Char6"/>
    <w:uiPriority w:val="99"/>
    <w:semiHidden/>
    <w:unhideWhenUsed/>
    <w:locked/>
    <w:rsid w:val="007B263E"/>
    <w:rPr>
      <w:b/>
      <w:bCs/>
    </w:rPr>
  </w:style>
  <w:style w:type="character" w:customStyle="1" w:styleId="Char6">
    <w:name w:val="메모 주제 Char"/>
    <w:basedOn w:val="Char5"/>
    <w:link w:val="ae"/>
    <w:uiPriority w:val="99"/>
    <w:semiHidden/>
    <w:rsid w:val="007B263E"/>
    <w:rPr>
      <w:b/>
      <w:bCs/>
    </w:rPr>
  </w:style>
  <w:style w:type="character" w:styleId="af">
    <w:name w:val="Placeholder Text"/>
    <w:basedOn w:val="a2"/>
    <w:uiPriority w:val="99"/>
    <w:semiHidden/>
    <w:locked/>
    <w:rsid w:val="003161F9"/>
    <w:rPr>
      <w:color w:val="808080"/>
    </w:rPr>
  </w:style>
  <w:style w:type="paragraph" w:styleId="a1">
    <w:name w:val="Title"/>
    <w:basedOn w:val="a0"/>
    <w:next w:val="a0"/>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2"/>
    <w:link w:val="a1"/>
    <w:uiPriority w:val="10"/>
    <w:rsid w:val="00B64F72"/>
    <w:rPr>
      <w:rFonts w:asciiTheme="majorHAnsi" w:eastAsiaTheme="majorEastAsia" w:hAnsiTheme="majorHAnsi" w:cstheme="majorBidi"/>
      <w:b/>
      <w:bCs/>
      <w:sz w:val="32"/>
      <w:szCs w:val="32"/>
    </w:rPr>
  </w:style>
  <w:style w:type="paragraph" w:styleId="af0">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5"/>
    <w:uiPriority w:val="34"/>
    <w:qFormat/>
    <w:locked/>
    <w:rsid w:val="008F45DF"/>
  </w:style>
  <w:style w:type="paragraph" w:customStyle="1" w:styleId="B1">
    <w:name w:val="B1"/>
    <w:basedOn w:val="a0"/>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0"/>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1">
    <w:name w:val="Hyperlink"/>
    <w:uiPriority w:val="99"/>
    <w:qFormat/>
    <w:locked/>
    <w:rsid w:val="005C2F75"/>
    <w:rPr>
      <w:color w:val="0000FF"/>
      <w:u w:val="single"/>
    </w:rPr>
  </w:style>
  <w:style w:type="paragraph" w:styleId="af2">
    <w:name w:val="Normal (Web)"/>
    <w:basedOn w:val="a0"/>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3">
    <w:name w:val="Emphasis"/>
    <w:basedOn w:val="a2"/>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8"/>
    <w:uiPriority w:val="99"/>
    <w:qFormat/>
    <w:rsid w:val="00EB28A7"/>
    <w:rPr>
      <w:rFonts w:ascii="Times New Roman" w:eastAsia="맑은 고딕" w:hAnsi="Times New Roman" w:cs="Times New Roman"/>
      <w:b/>
      <w:bCs/>
      <w:sz w:val="22"/>
      <w:szCs w:val="20"/>
      <w:lang w:val="en-GB"/>
    </w:rPr>
  </w:style>
  <w:style w:type="paragraph" w:styleId="z-">
    <w:name w:val="HTML Top of Form"/>
    <w:basedOn w:val="a0"/>
    <w:next w:val="a0"/>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2"/>
    <w:link w:val="z-"/>
    <w:uiPriority w:val="99"/>
    <w:semiHidden/>
    <w:rsid w:val="00035324"/>
    <w:rPr>
      <w:rFonts w:ascii="Arial" w:eastAsia="굴림" w:hAnsi="Arial" w:cs="Arial"/>
      <w:vanish/>
      <w:kern w:val="0"/>
      <w:sz w:val="16"/>
      <w:szCs w:val="16"/>
    </w:rPr>
  </w:style>
  <w:style w:type="paragraph" w:customStyle="1" w:styleId="0Maintext">
    <w:name w:val="0 Main text"/>
    <w:basedOn w:val="a0"/>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2"/>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4">
    <w:name w:val="Strong"/>
    <w:basedOn w:val="a2"/>
    <w:uiPriority w:val="22"/>
    <w:qFormat/>
    <w:locked/>
    <w:rsid w:val="00F001F6"/>
    <w:rPr>
      <w:b/>
      <w:bCs/>
    </w:rPr>
  </w:style>
  <w:style w:type="paragraph" w:customStyle="1" w:styleId="bullet1">
    <w:name w:val="bullet1"/>
    <w:basedOn w:val="a0"/>
    <w:link w:val="bullet10"/>
    <w:qFormat/>
    <w:rsid w:val="00F711A3"/>
    <w:pPr>
      <w:widowControl/>
      <w:numPr>
        <w:numId w:val="5"/>
      </w:numPr>
      <w:autoSpaceDE/>
      <w:autoSpaceDN/>
      <w:spacing w:after="120"/>
    </w:pPr>
    <w:rPr>
      <w:rFonts w:eastAsia="SimSun"/>
      <w:kern w:val="0"/>
      <w:sz w:val="20"/>
      <w:szCs w:val="24"/>
      <w:lang w:val="en-US" w:eastAsia="zh-CN"/>
    </w:rPr>
  </w:style>
  <w:style w:type="character" w:customStyle="1" w:styleId="bullet10">
    <w:name w:val="bullet1 字符"/>
    <w:link w:val="bullet1"/>
    <w:rsid w:val="00F711A3"/>
    <w:rPr>
      <w:rFonts w:ascii="Times New Roman" w:eastAsia="SimSun" w:hAnsi="Times New Roman" w:cs="Times New Roman"/>
      <w:kern w:val="0"/>
      <w:szCs w:val="24"/>
      <w:lang w:eastAsia="zh-CN"/>
    </w:rPr>
  </w:style>
  <w:style w:type="paragraph" w:customStyle="1" w:styleId="bullet2">
    <w:name w:val="bullet2"/>
    <w:basedOn w:val="bullet1"/>
    <w:qFormat/>
    <w:rsid w:val="00F711A3"/>
    <w:pPr>
      <w:numPr>
        <w:ilvl w:val="1"/>
      </w:numPr>
      <w:tabs>
        <w:tab w:val="num" w:pos="360"/>
        <w:tab w:val="num" w:pos="576"/>
      </w:tabs>
      <w:ind w:left="576" w:hanging="576"/>
    </w:pPr>
  </w:style>
  <w:style w:type="paragraph" w:customStyle="1" w:styleId="bullet3">
    <w:name w:val="bullet3"/>
    <w:basedOn w:val="bullet1"/>
    <w:qFormat/>
    <w:rsid w:val="00F711A3"/>
    <w:pPr>
      <w:numPr>
        <w:ilvl w:val="2"/>
      </w:numPr>
      <w:tabs>
        <w:tab w:val="num" w:pos="360"/>
        <w:tab w:val="num" w:pos="720"/>
      </w:tabs>
      <w:ind w:left="720" w:hanging="720"/>
    </w:pPr>
  </w:style>
  <w:style w:type="paragraph" w:customStyle="1" w:styleId="Default">
    <w:name w:val="Default"/>
    <w:rsid w:val="00DA7177"/>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HTML">
    <w:name w:val="HTML Code"/>
    <w:basedOn w:val="a2"/>
    <w:uiPriority w:val="99"/>
    <w:semiHidden/>
    <w:unhideWhenUsed/>
    <w:locked/>
    <w:rsid w:val="00314E9F"/>
    <w:rPr>
      <w:rFonts w:ascii="굴림체" w:eastAsia="굴림체" w:hAnsi="굴림체" w:cs="굴림체"/>
      <w:sz w:val="24"/>
      <w:szCs w:val="24"/>
    </w:rPr>
  </w:style>
  <w:style w:type="paragraph" w:customStyle="1" w:styleId="TdocHeading2">
    <w:name w:val="Tdoc_Heading_2"/>
    <w:basedOn w:val="a0"/>
    <w:qFormat/>
    <w:rsid w:val="0068660D"/>
    <w:pPr>
      <w:widowControl/>
      <w:autoSpaceDE/>
      <w:autoSpaceDN/>
      <w:spacing w:after="0"/>
      <w:jc w:val="left"/>
    </w:pPr>
    <w:rPr>
      <w:rFonts w:ascii="Times" w:eastAsia="바탕" w:hAnsi="Times"/>
      <w:kern w:val="0"/>
      <w:sz w:val="20"/>
      <w:szCs w:val="24"/>
      <w:lang w:eastAsia="en-US"/>
    </w:rPr>
  </w:style>
  <w:style w:type="paragraph" w:customStyle="1" w:styleId="a">
    <w:name w:val="들여쓰기"/>
    <w:basedOn w:val="a0"/>
    <w:qFormat/>
    <w:rsid w:val="0068660D"/>
    <w:pPr>
      <w:numPr>
        <w:numId w:val="8"/>
      </w:numPr>
      <w:spacing w:afterLines="50" w:after="120"/>
    </w:pPr>
    <w:rPr>
      <w:rFonts w:ascii="LG스마트체 Light" w:eastAsia="LG스마트체 Light" w:hAnsi="LG스마트체 Light"/>
      <w:sz w:val="20"/>
    </w:rPr>
  </w:style>
  <w:style w:type="paragraph" w:customStyle="1" w:styleId="summary">
    <w:name w:val="summary"/>
    <w:basedOn w:val="a"/>
    <w:qFormat/>
    <w:rsid w:val="0068660D"/>
    <w:pPr>
      <w:numPr>
        <w:ilvl w:val="1"/>
      </w:num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241904">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8608928">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915626583">
          <w:marLeft w:val="360"/>
          <w:marRight w:val="0"/>
          <w:marTop w:val="2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3702709">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1833490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56873355">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8934378">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639306643">
          <w:marLeft w:val="0"/>
          <w:marRight w:val="0"/>
          <w:marTop w:val="0"/>
          <w:marBottom w:val="0"/>
          <w:divBdr>
            <w:top w:val="none" w:sz="0" w:space="0" w:color="auto"/>
            <w:left w:val="none" w:sz="0" w:space="0" w:color="auto"/>
            <w:bottom w:val="none" w:sz="0" w:space="0" w:color="auto"/>
            <w:right w:val="none" w:sz="0" w:space="0" w:color="auto"/>
          </w:divBdr>
        </w:div>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71812494">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6790093">
      <w:bodyDiv w:val="1"/>
      <w:marLeft w:val="0"/>
      <w:marRight w:val="0"/>
      <w:marTop w:val="0"/>
      <w:marBottom w:val="0"/>
      <w:divBdr>
        <w:top w:val="none" w:sz="0" w:space="0" w:color="auto"/>
        <w:left w:val="none" w:sz="0" w:space="0" w:color="auto"/>
        <w:bottom w:val="none" w:sz="0" w:space="0" w:color="auto"/>
        <w:right w:val="none" w:sz="0" w:space="0" w:color="auto"/>
      </w:divBdr>
      <w:divsChild>
        <w:div w:id="371149607">
          <w:marLeft w:val="1354"/>
          <w:marRight w:val="0"/>
          <w:marTop w:val="75"/>
          <w:marBottom w:val="0"/>
          <w:divBdr>
            <w:top w:val="none" w:sz="0" w:space="0" w:color="auto"/>
            <w:left w:val="none" w:sz="0" w:space="0" w:color="auto"/>
            <w:bottom w:val="none" w:sz="0" w:space="0" w:color="auto"/>
            <w:right w:val="none" w:sz="0" w:space="0" w:color="auto"/>
          </w:divBdr>
        </w:div>
      </w:divsChild>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9644923">
      <w:bodyDiv w:val="1"/>
      <w:marLeft w:val="0"/>
      <w:marRight w:val="0"/>
      <w:marTop w:val="0"/>
      <w:marBottom w:val="0"/>
      <w:divBdr>
        <w:top w:val="none" w:sz="0" w:space="0" w:color="auto"/>
        <w:left w:val="none" w:sz="0" w:space="0" w:color="auto"/>
        <w:bottom w:val="none" w:sz="0" w:space="0" w:color="auto"/>
        <w:right w:val="none" w:sz="0" w:space="0" w:color="auto"/>
      </w:divBdr>
      <w:divsChild>
        <w:div w:id="11542528">
          <w:marLeft w:val="1267"/>
          <w:marRight w:val="0"/>
          <w:marTop w:val="0"/>
          <w:marBottom w:val="0"/>
          <w:divBdr>
            <w:top w:val="none" w:sz="0" w:space="0" w:color="auto"/>
            <w:left w:val="none" w:sz="0" w:space="0" w:color="auto"/>
            <w:bottom w:val="none" w:sz="0" w:space="0" w:color="auto"/>
            <w:right w:val="none" w:sz="0" w:space="0" w:color="auto"/>
          </w:divBdr>
        </w:div>
        <w:div w:id="42945234">
          <w:marLeft w:val="1267"/>
          <w:marRight w:val="0"/>
          <w:marTop w:val="0"/>
          <w:marBottom w:val="0"/>
          <w:divBdr>
            <w:top w:val="none" w:sz="0" w:space="0" w:color="auto"/>
            <w:left w:val="none" w:sz="0" w:space="0" w:color="auto"/>
            <w:bottom w:val="none" w:sz="0" w:space="0" w:color="auto"/>
            <w:right w:val="none" w:sz="0" w:space="0" w:color="auto"/>
          </w:divBdr>
        </w:div>
        <w:div w:id="311567621">
          <w:marLeft w:val="1267"/>
          <w:marRight w:val="0"/>
          <w:marTop w:val="0"/>
          <w:marBottom w:val="0"/>
          <w:divBdr>
            <w:top w:val="none" w:sz="0" w:space="0" w:color="auto"/>
            <w:left w:val="none" w:sz="0" w:space="0" w:color="auto"/>
            <w:bottom w:val="none" w:sz="0" w:space="0" w:color="auto"/>
            <w:right w:val="none" w:sz="0" w:space="0" w:color="auto"/>
          </w:divBdr>
        </w:div>
        <w:div w:id="313340763">
          <w:marLeft w:val="1267"/>
          <w:marRight w:val="0"/>
          <w:marTop w:val="0"/>
          <w:marBottom w:val="0"/>
          <w:divBdr>
            <w:top w:val="none" w:sz="0" w:space="0" w:color="auto"/>
            <w:left w:val="none" w:sz="0" w:space="0" w:color="auto"/>
            <w:bottom w:val="none" w:sz="0" w:space="0" w:color="auto"/>
            <w:right w:val="none" w:sz="0" w:space="0" w:color="auto"/>
          </w:divBdr>
        </w:div>
        <w:div w:id="340661689">
          <w:marLeft w:val="1987"/>
          <w:marRight w:val="0"/>
          <w:marTop w:val="0"/>
          <w:marBottom w:val="0"/>
          <w:divBdr>
            <w:top w:val="none" w:sz="0" w:space="0" w:color="auto"/>
            <w:left w:val="none" w:sz="0" w:space="0" w:color="auto"/>
            <w:bottom w:val="none" w:sz="0" w:space="0" w:color="auto"/>
            <w:right w:val="none" w:sz="0" w:space="0" w:color="auto"/>
          </w:divBdr>
        </w:div>
        <w:div w:id="695279906">
          <w:marLeft w:val="1987"/>
          <w:marRight w:val="0"/>
          <w:marTop w:val="0"/>
          <w:marBottom w:val="0"/>
          <w:divBdr>
            <w:top w:val="none" w:sz="0" w:space="0" w:color="auto"/>
            <w:left w:val="none" w:sz="0" w:space="0" w:color="auto"/>
            <w:bottom w:val="none" w:sz="0" w:space="0" w:color="auto"/>
            <w:right w:val="none" w:sz="0" w:space="0" w:color="auto"/>
          </w:divBdr>
        </w:div>
        <w:div w:id="704716280">
          <w:marLeft w:val="1987"/>
          <w:marRight w:val="0"/>
          <w:marTop w:val="0"/>
          <w:marBottom w:val="0"/>
          <w:divBdr>
            <w:top w:val="none" w:sz="0" w:space="0" w:color="auto"/>
            <w:left w:val="none" w:sz="0" w:space="0" w:color="auto"/>
            <w:bottom w:val="none" w:sz="0" w:space="0" w:color="auto"/>
            <w:right w:val="none" w:sz="0" w:space="0" w:color="auto"/>
          </w:divBdr>
        </w:div>
        <w:div w:id="776214539">
          <w:marLeft w:val="1987"/>
          <w:marRight w:val="0"/>
          <w:marTop w:val="0"/>
          <w:marBottom w:val="0"/>
          <w:divBdr>
            <w:top w:val="none" w:sz="0" w:space="0" w:color="auto"/>
            <w:left w:val="none" w:sz="0" w:space="0" w:color="auto"/>
            <w:bottom w:val="none" w:sz="0" w:space="0" w:color="auto"/>
            <w:right w:val="none" w:sz="0" w:space="0" w:color="auto"/>
          </w:divBdr>
        </w:div>
        <w:div w:id="923345045">
          <w:marLeft w:val="1267"/>
          <w:marRight w:val="0"/>
          <w:marTop w:val="0"/>
          <w:marBottom w:val="0"/>
          <w:divBdr>
            <w:top w:val="none" w:sz="0" w:space="0" w:color="auto"/>
            <w:left w:val="none" w:sz="0" w:space="0" w:color="auto"/>
            <w:bottom w:val="none" w:sz="0" w:space="0" w:color="auto"/>
            <w:right w:val="none" w:sz="0" w:space="0" w:color="auto"/>
          </w:divBdr>
        </w:div>
        <w:div w:id="930893962">
          <w:marLeft w:val="547"/>
          <w:marRight w:val="0"/>
          <w:marTop w:val="0"/>
          <w:marBottom w:val="0"/>
          <w:divBdr>
            <w:top w:val="none" w:sz="0" w:space="0" w:color="auto"/>
            <w:left w:val="none" w:sz="0" w:space="0" w:color="auto"/>
            <w:bottom w:val="none" w:sz="0" w:space="0" w:color="auto"/>
            <w:right w:val="none" w:sz="0" w:space="0" w:color="auto"/>
          </w:divBdr>
        </w:div>
        <w:div w:id="1192918519">
          <w:marLeft w:val="1267"/>
          <w:marRight w:val="0"/>
          <w:marTop w:val="0"/>
          <w:marBottom w:val="0"/>
          <w:divBdr>
            <w:top w:val="none" w:sz="0" w:space="0" w:color="auto"/>
            <w:left w:val="none" w:sz="0" w:space="0" w:color="auto"/>
            <w:bottom w:val="none" w:sz="0" w:space="0" w:color="auto"/>
            <w:right w:val="none" w:sz="0" w:space="0" w:color="auto"/>
          </w:divBdr>
        </w:div>
        <w:div w:id="1423180537">
          <w:marLeft w:val="1987"/>
          <w:marRight w:val="0"/>
          <w:marTop w:val="0"/>
          <w:marBottom w:val="0"/>
          <w:divBdr>
            <w:top w:val="none" w:sz="0" w:space="0" w:color="auto"/>
            <w:left w:val="none" w:sz="0" w:space="0" w:color="auto"/>
            <w:bottom w:val="none" w:sz="0" w:space="0" w:color="auto"/>
            <w:right w:val="none" w:sz="0" w:space="0" w:color="auto"/>
          </w:divBdr>
        </w:div>
        <w:div w:id="1727029789">
          <w:marLeft w:val="547"/>
          <w:marRight w:val="0"/>
          <w:marTop w:val="0"/>
          <w:marBottom w:val="0"/>
          <w:divBdr>
            <w:top w:val="none" w:sz="0" w:space="0" w:color="auto"/>
            <w:left w:val="none" w:sz="0" w:space="0" w:color="auto"/>
            <w:bottom w:val="none" w:sz="0" w:space="0" w:color="auto"/>
            <w:right w:val="none" w:sz="0" w:space="0" w:color="auto"/>
          </w:divBdr>
        </w:div>
      </w:divsChild>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10050619">
      <w:bodyDiv w:val="1"/>
      <w:marLeft w:val="0"/>
      <w:marRight w:val="0"/>
      <w:marTop w:val="0"/>
      <w:marBottom w:val="0"/>
      <w:divBdr>
        <w:top w:val="none" w:sz="0" w:space="0" w:color="auto"/>
        <w:left w:val="none" w:sz="0" w:space="0" w:color="auto"/>
        <w:bottom w:val="none" w:sz="0" w:space="0" w:color="auto"/>
        <w:right w:val="none" w:sz="0" w:space="0" w:color="auto"/>
      </w:divBdr>
      <w:divsChild>
        <w:div w:id="753278966">
          <w:marLeft w:val="0"/>
          <w:marRight w:val="0"/>
          <w:marTop w:val="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03904771">
      <w:bodyDiv w:val="1"/>
      <w:marLeft w:val="0"/>
      <w:marRight w:val="0"/>
      <w:marTop w:val="0"/>
      <w:marBottom w:val="0"/>
      <w:divBdr>
        <w:top w:val="none" w:sz="0" w:space="0" w:color="auto"/>
        <w:left w:val="none" w:sz="0" w:space="0" w:color="auto"/>
        <w:bottom w:val="none" w:sz="0" w:space="0" w:color="auto"/>
        <w:right w:val="none" w:sz="0" w:space="0" w:color="auto"/>
      </w:divBdr>
    </w:div>
    <w:div w:id="912861245">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206123">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29068157">
      <w:bodyDiv w:val="1"/>
      <w:marLeft w:val="0"/>
      <w:marRight w:val="0"/>
      <w:marTop w:val="0"/>
      <w:marBottom w:val="0"/>
      <w:divBdr>
        <w:top w:val="none" w:sz="0" w:space="0" w:color="auto"/>
        <w:left w:val="none" w:sz="0" w:space="0" w:color="auto"/>
        <w:bottom w:val="none" w:sz="0" w:space="0" w:color="auto"/>
        <w:right w:val="none" w:sz="0" w:space="0" w:color="auto"/>
      </w:divBdr>
      <w:divsChild>
        <w:div w:id="1804425751">
          <w:marLeft w:val="0"/>
          <w:marRight w:val="0"/>
          <w:marTop w:val="0"/>
          <w:marBottom w:val="0"/>
          <w:divBdr>
            <w:top w:val="none" w:sz="0" w:space="0" w:color="auto"/>
            <w:left w:val="none" w:sz="0" w:space="0" w:color="auto"/>
            <w:bottom w:val="none" w:sz="0" w:space="0" w:color="auto"/>
            <w:right w:val="none" w:sz="0" w:space="0" w:color="auto"/>
          </w:divBdr>
          <w:divsChild>
            <w:div w:id="31195880">
              <w:marLeft w:val="0"/>
              <w:marRight w:val="0"/>
              <w:marTop w:val="0"/>
              <w:marBottom w:val="0"/>
              <w:divBdr>
                <w:top w:val="none" w:sz="0" w:space="0" w:color="auto"/>
                <w:left w:val="none" w:sz="0" w:space="0" w:color="auto"/>
                <w:bottom w:val="none" w:sz="0" w:space="0" w:color="auto"/>
                <w:right w:val="none" w:sz="0" w:space="0" w:color="auto"/>
              </w:divBdr>
              <w:divsChild>
                <w:div w:id="2051684603">
                  <w:marLeft w:val="0"/>
                  <w:marRight w:val="0"/>
                  <w:marTop w:val="0"/>
                  <w:marBottom w:val="0"/>
                  <w:divBdr>
                    <w:top w:val="none" w:sz="0" w:space="0" w:color="auto"/>
                    <w:left w:val="none" w:sz="0" w:space="0" w:color="auto"/>
                    <w:bottom w:val="none" w:sz="0" w:space="0" w:color="auto"/>
                    <w:right w:val="none" w:sz="0" w:space="0" w:color="auto"/>
                  </w:divBdr>
                  <w:divsChild>
                    <w:div w:id="14629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39450">
              <w:marLeft w:val="0"/>
              <w:marRight w:val="0"/>
              <w:marTop w:val="0"/>
              <w:marBottom w:val="0"/>
              <w:divBdr>
                <w:top w:val="none" w:sz="0" w:space="0" w:color="auto"/>
                <w:left w:val="none" w:sz="0" w:space="0" w:color="auto"/>
                <w:bottom w:val="none" w:sz="0" w:space="0" w:color="auto"/>
                <w:right w:val="none" w:sz="0" w:space="0" w:color="auto"/>
              </w:divBdr>
            </w:div>
            <w:div w:id="204073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098404751">
          <w:marLeft w:val="1080"/>
          <w:marRight w:val="0"/>
          <w:marTop w:val="1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395009942">
          <w:marLeft w:val="360"/>
          <w:marRight w:val="0"/>
          <w:marTop w:val="2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430931321">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015040467">
          <w:marLeft w:val="360"/>
          <w:marRight w:val="0"/>
          <w:marTop w:val="2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8450481">
      <w:bodyDiv w:val="1"/>
      <w:marLeft w:val="0"/>
      <w:marRight w:val="0"/>
      <w:marTop w:val="0"/>
      <w:marBottom w:val="0"/>
      <w:divBdr>
        <w:top w:val="none" w:sz="0" w:space="0" w:color="auto"/>
        <w:left w:val="none" w:sz="0" w:space="0" w:color="auto"/>
        <w:bottom w:val="none" w:sz="0" w:space="0" w:color="auto"/>
        <w:right w:val="none" w:sz="0" w:space="0" w:color="auto"/>
      </w:divBdr>
    </w:div>
    <w:div w:id="1202865531">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4040862">
      <w:bodyDiv w:val="1"/>
      <w:marLeft w:val="0"/>
      <w:marRight w:val="0"/>
      <w:marTop w:val="0"/>
      <w:marBottom w:val="0"/>
      <w:divBdr>
        <w:top w:val="none" w:sz="0" w:space="0" w:color="auto"/>
        <w:left w:val="none" w:sz="0" w:space="0" w:color="auto"/>
        <w:bottom w:val="none" w:sz="0" w:space="0" w:color="auto"/>
        <w:right w:val="none" w:sz="0" w:space="0" w:color="auto"/>
      </w:divBdr>
    </w:div>
    <w:div w:id="1310793873">
      <w:bodyDiv w:val="1"/>
      <w:marLeft w:val="0"/>
      <w:marRight w:val="0"/>
      <w:marTop w:val="0"/>
      <w:marBottom w:val="0"/>
      <w:divBdr>
        <w:top w:val="none" w:sz="0" w:space="0" w:color="auto"/>
        <w:left w:val="none" w:sz="0" w:space="0" w:color="auto"/>
        <w:bottom w:val="none" w:sz="0" w:space="0" w:color="auto"/>
        <w:right w:val="none" w:sz="0" w:space="0" w:color="auto"/>
      </w:divBdr>
      <w:divsChild>
        <w:div w:id="177961833">
          <w:marLeft w:val="446"/>
          <w:marRight w:val="0"/>
          <w:marTop w:val="0"/>
          <w:marBottom w:val="0"/>
          <w:divBdr>
            <w:top w:val="none" w:sz="0" w:space="0" w:color="auto"/>
            <w:left w:val="none" w:sz="0" w:space="0" w:color="auto"/>
            <w:bottom w:val="none" w:sz="0" w:space="0" w:color="auto"/>
            <w:right w:val="none" w:sz="0" w:space="0" w:color="auto"/>
          </w:divBdr>
        </w:div>
        <w:div w:id="295110061">
          <w:marLeft w:val="446"/>
          <w:marRight w:val="0"/>
          <w:marTop w:val="0"/>
          <w:marBottom w:val="0"/>
          <w:divBdr>
            <w:top w:val="none" w:sz="0" w:space="0" w:color="auto"/>
            <w:left w:val="none" w:sz="0" w:space="0" w:color="auto"/>
            <w:bottom w:val="none" w:sz="0" w:space="0" w:color="auto"/>
            <w:right w:val="none" w:sz="0" w:space="0" w:color="auto"/>
          </w:divBdr>
        </w:div>
        <w:div w:id="586305257">
          <w:marLeft w:val="446"/>
          <w:marRight w:val="0"/>
          <w:marTop w:val="0"/>
          <w:marBottom w:val="0"/>
          <w:divBdr>
            <w:top w:val="none" w:sz="0" w:space="0" w:color="auto"/>
            <w:left w:val="none" w:sz="0" w:space="0" w:color="auto"/>
            <w:bottom w:val="none" w:sz="0" w:space="0" w:color="auto"/>
            <w:right w:val="none" w:sz="0" w:space="0" w:color="auto"/>
          </w:divBdr>
        </w:div>
        <w:div w:id="1923174538">
          <w:marLeft w:val="446"/>
          <w:marRight w:val="0"/>
          <w:marTop w:val="0"/>
          <w:marBottom w:val="0"/>
          <w:divBdr>
            <w:top w:val="none" w:sz="0" w:space="0" w:color="auto"/>
            <w:left w:val="none" w:sz="0" w:space="0" w:color="auto"/>
            <w:bottom w:val="none" w:sz="0" w:space="0" w:color="auto"/>
            <w:right w:val="none" w:sz="0" w:space="0" w:color="auto"/>
          </w:divBdr>
        </w:div>
      </w:divsChild>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63353424">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3814105">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7060677">
      <w:bodyDiv w:val="1"/>
      <w:marLeft w:val="0"/>
      <w:marRight w:val="0"/>
      <w:marTop w:val="0"/>
      <w:marBottom w:val="0"/>
      <w:divBdr>
        <w:top w:val="none" w:sz="0" w:space="0" w:color="auto"/>
        <w:left w:val="none" w:sz="0" w:space="0" w:color="auto"/>
        <w:bottom w:val="none" w:sz="0" w:space="0" w:color="auto"/>
        <w:right w:val="none" w:sz="0" w:space="0" w:color="auto"/>
      </w:divBdr>
      <w:divsChild>
        <w:div w:id="53235169">
          <w:marLeft w:val="0"/>
          <w:marRight w:val="0"/>
          <w:marTop w:val="0"/>
          <w:marBottom w:val="0"/>
          <w:divBdr>
            <w:top w:val="none" w:sz="0" w:space="0" w:color="auto"/>
            <w:left w:val="none" w:sz="0" w:space="0" w:color="auto"/>
            <w:bottom w:val="none" w:sz="0" w:space="0" w:color="auto"/>
            <w:right w:val="none" w:sz="0" w:space="0" w:color="auto"/>
          </w:divBdr>
        </w:div>
      </w:divsChild>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1327222">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149832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52882017">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C19A6-660D-47A6-8A07-74B56646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7</Pages>
  <Words>2895</Words>
  <Characters>16502</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smilesun73 smilesun73</cp:lastModifiedBy>
  <cp:revision>7</cp:revision>
  <cp:lastPrinted>2013-10-30T13:46:00Z</cp:lastPrinted>
  <dcterms:created xsi:type="dcterms:W3CDTF">2025-05-07T01:43:00Z</dcterms:created>
  <dcterms:modified xsi:type="dcterms:W3CDTF">2025-05-09T09:30:00Z</dcterms:modified>
</cp:coreProperties>
</file>